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svg" ContentType="image/svg+xml"/>
  <Default Extension="xml" ContentType="application/xml"/>
  <Default Extension="jpg" ContentType="application/octet-stream"/>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m="http://schemas.openxmlformats.org/officeDocument/2006/math"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xmlns:a14="http://schemas.microsoft.com/office/drawing/2010/main" xmlns:asvg="http://schemas.microsoft.com/office/drawing/2016/SVG/main">
  <w:body>
    <w:p>
      <w:pPr>
        <w:spacing w:line="270" w:before="157.5" w:after="157.5" w:lineRule="auto"/>
        <w:jc w:val="left"/>
      </w:pPr>
      <w:r>
        <w:rPr>
          <w:rFonts w:eastAsia="inter" w:cs="inter" w:ascii="inter" w:hAnsi="inter"/>
          <w:b/>
          <w:color w:val="000000"/>
          <w:sz w:val="39"/>
        </w:rPr>
        <w:t xml:space="preserve">GUIDE DE GESTION DE PROJET DIGITAL</w:t>
      </w:r>
    </w:p>
    <w:p>
      <w:pPr>
        <w:spacing w:line="360" w:before="315" w:after="105" w:lineRule="auto"/>
        <w:ind w:left="-30"/>
        <w:jc w:val="left"/>
      </w:pPr>
      <w:r>
        <w:rPr>
          <w:rFonts w:eastAsia="inter" w:cs="inter" w:ascii="inter" w:hAnsi="inter"/>
          <w:b/>
          <w:color w:val="000000"/>
          <w:sz w:val="24"/>
        </w:rPr>
        <w:t xml:space="preserve">Réussir sa Transformation Numérique en Entreprise</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360" w:after="210" w:lineRule="auto"/>
      </w:pPr>
      <w:r>
        <w:rPr>
          <w:rFonts w:eastAsia="inter" w:cs="inter" w:ascii="inter" w:hAnsi="inter"/>
          <w:b/>
          <w:color w:val="000000"/>
        </w:rPr>
        <w:t xml:space="preserve">DOCUMENT DE DÉMONSTRATION POUR MODULE 3</w:t>
      </w:r>
      <w:r>
        <w:rPr>
          <w:rFonts w:eastAsia="inter" w:cs="inter" w:ascii="inter" w:hAnsi="inter"/>
          <w:color w:val="000000"/>
        </w:rPr>
        <w:br w:type="textWrapping"/>
      </w:r>
      <w:r>
        <w:rPr>
          <w:rFonts w:eastAsia="inter" w:cs="inter" w:ascii="inter" w:hAnsi="inter"/>
          <w:i/>
          <w:color w:val="000000"/>
        </w:rPr>
        <w:t xml:space="preserve">Gestion des Documents Longs - Formation Word Perfectionnement</w:t>
      </w:r>
    </w:p>
    <w:p>
      <w:pPr>
        <w:spacing w:line="360" w:after="210" w:lineRule="auto"/>
      </w:pPr>
      <w:r>
        <w:rPr>
          <w:rFonts w:eastAsia="inter" w:cs="inter" w:ascii="inter" w:hAnsi="inter"/>
          <w:b/>
          <w:color w:val="000000"/>
        </w:rPr>
        <w:t xml:space="preserve">Entreprise :</w:t>
      </w:r>
      <w:r>
        <w:rPr>
          <w:rFonts w:eastAsia="inter" w:cs="inter" w:ascii="inter" w:hAnsi="inter"/>
          <w:color w:val="000000"/>
        </w:rPr>
        <w:t xml:space="preserve"> DigiFlow Solutions</w:t>
      </w:r>
      <w:r>
        <w:rPr>
          <w:rFonts w:eastAsia="inter" w:cs="inter" w:ascii="inter" w:hAnsi="inter"/>
          <w:color w:val="000000"/>
        </w:rPr>
        <w:br w:type="textWrapping"/>
      </w:r>
      <w:r>
        <w:rPr>
          <w:rFonts w:eastAsia="inter" w:cs="inter" w:ascii="inter" w:hAnsi="inter"/>
          <w:b/>
          <w:color w:val="000000"/>
        </w:rPr>
        <w:t xml:space="preserve">Formateur :</w:t>
      </w:r>
      <w:r>
        <w:rPr>
          <w:rFonts w:eastAsia="inter" w:cs="inter" w:ascii="inter" w:hAnsi="inter"/>
          <w:color w:val="000000"/>
        </w:rPr>
        <w:t xml:space="preserve"> David BILLAUD</w:t>
      </w:r>
      <w:r>
        <w:rPr>
          <w:rFonts w:eastAsia="inter" w:cs="inter" w:ascii="inter" w:hAnsi="inter"/>
          <w:color w:val="000000"/>
        </w:rPr>
        <w:br w:type="textWrapping"/>
      </w:r>
      <w:r>
        <w:rPr>
          <w:rFonts w:eastAsia="inter" w:cs="inter" w:ascii="inter" w:hAnsi="inter"/>
          <w:b/>
          <w:color w:val="000000"/>
        </w:rPr>
        <w:t xml:space="preserve">Version :</w:t>
      </w:r>
      <w:r>
        <w:rPr>
          <w:rFonts w:eastAsia="inter" w:cs="inter" w:ascii="inter" w:hAnsi="inter"/>
          <w:color w:val="000000"/>
        </w:rPr>
        <w:t xml:space="preserve"> 2025</w:t>
      </w:r>
      <w:r>
        <w:rPr>
          <w:rFonts w:eastAsia="inter" w:cs="inter" w:ascii="inter" w:hAnsi="inter"/>
          <w:color w:val="000000"/>
        </w:rPr>
        <w:br w:type="textWrapping"/>
      </w:r>
      <w:r>
        <w:rPr>
          <w:rFonts w:eastAsia="inter" w:cs="inter" w:ascii="inter" w:hAnsi="inter"/>
          <w:b/>
          <w:color w:val="000000"/>
        </w:rPr>
        <w:t xml:space="preserve">Usage :</w:t>
      </w:r>
      <w:r>
        <w:rPr>
          <w:rFonts w:eastAsia="inter" w:cs="inter" w:ascii="inter" w:hAnsi="inter"/>
          <w:color w:val="000000"/>
        </w:rPr>
        <w:t xml:space="preserve"> Démonstrations pédagogiques</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SOMMAIRE</w:t>
      </w:r>
    </w:p>
    <w:p>
      <w:pPr>
        <w:spacing w:line="360" w:after="210" w:lineRule="auto"/>
      </w:pPr>
      <w:r>
        <w:rPr>
          <w:rFonts w:eastAsia="inter" w:cs="inter" w:ascii="inter" w:hAnsi="inter"/>
          <w:i/>
          <w:color w:val="000000"/>
        </w:rPr>
        <w:t xml:space="preserve">[Table des matières à insérer ici]</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INTRODUCTION GÉNÉRALE</w:t>
      </w:r>
    </w:p>
    <w:p>
      <w:pPr>
        <w:spacing w:line="360" w:after="210" w:lineRule="auto"/>
      </w:pPr>
      <w:r>
        <w:rPr>
          <w:rFonts w:eastAsia="inter" w:cs="inter" w:ascii="inter" w:hAnsi="inter"/>
          <w:color w:val="000000"/>
        </w:rPr>
        <w:t xml:space="preserve">Ce guide pratique de gestion de projet digital s'adresse aux chefs de projet, managers et dirigeants souhaitant mener à bien leur transformation numérique. Il présente les méthodologies, outils et bonnes pratiques indispensables pour garantir le succès des projets digitaux en entreprise.</w:t>
      </w:r>
    </w:p>
    <w:p>
      <w:pPr>
        <w:spacing w:line="360" w:before="315" w:after="105" w:lineRule="auto"/>
        <w:ind w:left="-30"/>
        <w:jc w:val="left"/>
      </w:pPr>
      <w:r>
        <w:rPr>
          <w:rFonts w:eastAsia="inter" w:cs="inter" w:ascii="inter" w:hAnsi="inter"/>
          <w:b/>
          <w:color w:val="000000"/>
          <w:sz w:val="24"/>
        </w:rPr>
        <w:t xml:space="preserve">Objectifs du guide</w:t>
      </w:r>
    </w:p>
    <w:p>
      <w:pPr>
        <w:spacing w:line="360" w:after="210" w:lineRule="auto"/>
      </w:pPr>
      <w:r>
        <w:rPr>
          <w:rFonts w:eastAsia="inter" w:cs="inter" w:ascii="inter" w:hAnsi="inter"/>
          <w:color w:val="000000"/>
        </w:rPr>
        <w:t xml:space="preserve">Ce guide vise à accompagner les professionnels dans :</w:t>
      </w:r>
    </w:p>
    <w:p>
      <w:pPr>
        <w:numPr>
          <w:ilvl w:val="0"/>
          <w:numId w:val="1"/>
        </w:numPr>
        <w:spacing w:line="360" w:before="105" w:after="105" w:lineRule="auto"/>
      </w:pPr>
      <w:r>
        <w:rPr>
          <w:rFonts w:eastAsia="inter" w:cs="inter" w:ascii="inter" w:hAnsi="inter"/>
          <w:color w:val="000000"/>
          <w:sz w:val="21"/>
        </w:rPr>
        <w:t xml:space="preserve">La compréhension des enjeux de la transformation digitale</w:t>
      </w:r>
    </w:p>
    <w:p>
      <w:pPr>
        <w:numPr>
          <w:ilvl w:val="0"/>
          <w:numId w:val="1"/>
        </w:numPr>
        <w:spacing w:line="360" w:before="105" w:after="105" w:lineRule="auto"/>
      </w:pPr>
      <w:r>
        <w:rPr>
          <w:rFonts w:eastAsia="inter" w:cs="inter" w:ascii="inter" w:hAnsi="inter"/>
          <w:color w:val="000000"/>
          <w:sz w:val="21"/>
        </w:rPr>
        <w:t xml:space="preserve">La maîtrise des méthodologies de gestion de projet adaptées</w:t>
      </w:r>
    </w:p>
    <w:p>
      <w:pPr>
        <w:numPr>
          <w:ilvl w:val="0"/>
          <w:numId w:val="1"/>
        </w:numPr>
        <w:spacing w:line="360" w:before="105" w:after="105" w:lineRule="auto"/>
      </w:pPr>
      <w:r>
        <w:rPr>
          <w:rFonts w:eastAsia="inter" w:cs="inter" w:ascii="inter" w:hAnsi="inter"/>
          <w:color w:val="000000"/>
          <w:sz w:val="21"/>
        </w:rPr>
        <w:t xml:space="preserve">L'utilisation des outils collaboratifs modernes</w:t>
      </w:r>
    </w:p>
    <w:p>
      <w:pPr>
        <w:numPr>
          <w:ilvl w:val="0"/>
          <w:numId w:val="1"/>
        </w:numPr>
        <w:spacing w:line="360" w:before="105" w:after="105" w:lineRule="auto"/>
      </w:pPr>
      <w:r>
        <w:rPr>
          <w:rFonts w:eastAsia="inter" w:cs="inter" w:ascii="inter" w:hAnsi="inter"/>
          <w:color w:val="000000"/>
          <w:sz w:val="21"/>
        </w:rPr>
        <w:t xml:space="preserve">La conduite du changement organisationnel</w:t>
      </w:r>
    </w:p>
    <w:p>
      <w:pPr>
        <w:spacing w:line="360" w:before="315" w:after="105" w:lineRule="auto"/>
        <w:ind w:left="-30"/>
        <w:jc w:val="left"/>
      </w:pPr>
      <w:r>
        <w:rPr>
          <w:rFonts w:eastAsia="inter" w:cs="inter" w:ascii="inter" w:hAnsi="inter"/>
          <w:b/>
          <w:color w:val="000000"/>
          <w:sz w:val="24"/>
        </w:rPr>
        <w:t xml:space="preserve">Public cible</w:t>
      </w:r>
    </w:p>
    <w:p>
      <w:pPr>
        <w:spacing w:line="360" w:after="210" w:lineRule="auto"/>
      </w:pPr>
      <w:r>
        <w:rPr>
          <w:rFonts w:eastAsia="inter" w:cs="inter" w:ascii="inter" w:hAnsi="inter"/>
          <w:color w:val="000000"/>
        </w:rPr>
        <w:t xml:space="preserve">Ce guide s'adresse principalement aux :</w:t>
      </w:r>
    </w:p>
    <w:p>
      <w:pPr>
        <w:numPr>
          <w:ilvl w:val="0"/>
          <w:numId w:val="2"/>
        </w:numPr>
        <w:spacing w:line="360" w:before="105" w:after="105" w:lineRule="auto"/>
      </w:pPr>
      <w:r>
        <w:rPr>
          <w:rFonts w:eastAsia="inter" w:cs="inter" w:ascii="inter" w:hAnsi="inter"/>
          <w:color w:val="000000"/>
          <w:sz w:val="21"/>
        </w:rPr>
        <w:t xml:space="preserve">Chefs de projet digital et IT</w:t>
      </w:r>
    </w:p>
    <w:p>
      <w:pPr>
        <w:numPr>
          <w:ilvl w:val="0"/>
          <w:numId w:val="2"/>
        </w:numPr>
        <w:spacing w:line="360" w:before="105" w:after="105" w:lineRule="auto"/>
      </w:pPr>
      <w:r>
        <w:rPr>
          <w:rFonts w:eastAsia="inter" w:cs="inter" w:ascii="inter" w:hAnsi="inter"/>
          <w:color w:val="000000"/>
          <w:sz w:val="21"/>
        </w:rPr>
        <w:t xml:space="preserve">Managers et directeurs opérationnels</w:t>
      </w:r>
    </w:p>
    <w:p>
      <w:pPr>
        <w:numPr>
          <w:ilvl w:val="0"/>
          <w:numId w:val="2"/>
        </w:numPr>
        <w:spacing w:line="360" w:before="105" w:after="105" w:lineRule="auto"/>
      </w:pPr>
      <w:r>
        <w:rPr>
          <w:rFonts w:eastAsia="inter" w:cs="inter" w:ascii="inter" w:hAnsi="inter"/>
          <w:color w:val="000000"/>
          <w:sz w:val="21"/>
        </w:rPr>
        <w:t xml:space="preserve">Consultants en transformation numérique</w:t>
      </w:r>
    </w:p>
    <w:p>
      <w:pPr>
        <w:numPr>
          <w:ilvl w:val="0"/>
          <w:numId w:val="2"/>
        </w:numPr>
        <w:spacing w:line="360" w:before="105" w:after="105" w:lineRule="auto"/>
      </w:pPr>
      <w:r>
        <w:rPr>
          <w:rFonts w:eastAsia="inter" w:cs="inter" w:ascii="inter" w:hAnsi="inter"/>
          <w:color w:val="000000"/>
          <w:sz w:val="21"/>
        </w:rPr>
        <w:t xml:space="preserve">Entrepreneurs et dirigeants de PME</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CHAPITRE 1 : FONDAMENTAUX DE LA TRANSFORMATION DIGITALE</w:t>
      </w:r>
    </w:p>
    <w:p>
      <w:pPr>
        <w:spacing w:line="360" w:after="210" w:lineRule="auto"/>
      </w:pPr>
      <w:r>
        <w:rPr>
          <w:rFonts w:eastAsia="inter" w:cs="inter" w:ascii="inter" w:hAnsi="inter"/>
          <w:color w:val="000000"/>
        </w:rPr>
        <w:t xml:space="preserve">La transformation digitale représente bien plus qu'une simple modernisation technologique. Elle constitue une véritable révolution organisationnelle qui impacte tous les aspects de l'entreprise : processus, culture, relation client et modèles économiques.</w:t>
      </w:r>
    </w:p>
    <w:p>
      <w:pPr>
        <w:spacing w:line="360" w:before="315" w:after="105" w:lineRule="auto"/>
        <w:ind w:left="-30"/>
        <w:jc w:val="left"/>
      </w:pPr>
      <w:r>
        <w:rPr>
          <w:rFonts w:eastAsia="inter" w:cs="inter" w:ascii="inter" w:hAnsi="inter"/>
          <w:b/>
          <w:color w:val="000000"/>
          <w:sz w:val="24"/>
        </w:rPr>
        <w:t xml:space="preserve">Comprendre les enjeux du digital</w:t>
      </w:r>
    </w:p>
    <w:p>
      <w:pPr>
        <w:spacing w:line="360" w:before="315" w:after="105" w:lineRule="auto"/>
        <w:ind w:left="-30"/>
        <w:jc w:val="left"/>
      </w:pPr>
      <w:r>
        <w:rPr>
          <w:rFonts w:eastAsia="inter" w:cs="inter" w:ascii="inter" w:hAnsi="inter"/>
          <w:b/>
          <w:color w:val="000000"/>
          <w:sz w:val="24"/>
        </w:rPr>
        <w:t xml:space="preserve">Définition et périmètre</w:t>
      </w:r>
    </w:p>
    <w:p>
      <w:pPr>
        <w:spacing w:line="360" w:after="210" w:lineRule="auto"/>
      </w:pPr>
      <w:r>
        <w:rPr>
          <w:rFonts w:eastAsia="inter" w:cs="inter" w:ascii="inter" w:hAnsi="inter"/>
          <w:color w:val="000000"/>
        </w:rPr>
        <w:t xml:space="preserve">La transformation digitale englobe l'ensemble des changements liés à l'intégration des technologies numériques dans tous les domaines de l'entreprise. Elle vise à améliorer l'efficacité opérationnelle, créer de nouvelles opportunités de croissance et répondre aux attentes évolutives des clients.</w:t>
      </w:r>
    </w:p>
    <w:p>
      <w:pPr>
        <w:spacing w:line="360" w:after="210" w:lineRule="auto"/>
      </w:pPr>
      <w:r>
        <w:rPr>
          <w:rFonts w:eastAsia="inter" w:cs="inter" w:ascii="inter" w:hAnsi="inter"/>
          <w:color w:val="000000"/>
        </w:rPr>
        <w:t xml:space="preserve">Cette transformation ne se limite pas à l'adoption d'outils technologiques. Elle implique une refonte des processus métiers, une évolution des compétences et une adaptation de la culture d'entreprise aux nouveaux modes de travail collaboratifs.</w:t>
      </w:r>
    </w:p>
    <w:p>
      <w:pPr>
        <w:spacing w:line="360" w:before="315" w:after="105" w:lineRule="auto"/>
        <w:ind w:left="-30"/>
        <w:jc w:val="left"/>
      </w:pPr>
      <w:r>
        <w:rPr>
          <w:rFonts w:eastAsia="inter" w:cs="inter" w:ascii="inter" w:hAnsi="inter"/>
          <w:b/>
          <w:color w:val="000000"/>
          <w:sz w:val="24"/>
        </w:rPr>
        <w:t xml:space="preserve">État des lieux de la digitalisation en France</w:t>
      </w:r>
    </w:p>
    <w:p>
      <w:pPr>
        <w:spacing w:line="360" w:after="210" w:lineRule="auto"/>
      </w:pPr>
      <w:r>
        <w:rPr>
          <w:rFonts w:eastAsia="inter" w:cs="inter" w:ascii="inter" w:hAnsi="inter"/>
          <w:color w:val="000000"/>
        </w:rPr>
        <w:t xml:space="preserve">Selon les dernières études sectorielles, la maturité digitale des entreprises françaises présente des disparités importantes selon leur taille et leur secteur d'activité :</w:t>
      </w:r>
    </w:p>
    <w:p>
      <w:pPr>
        <w:spacing w:line="360" w:after="210" w:lineRule="auto"/>
      </w:pPr>
      <w:r>
        <w:rPr>
          <w:rFonts w:eastAsia="inter" w:cs="inter" w:ascii="inter" w:hAnsi="inter"/>
          <w:b/>
          <w:color w:val="000000"/>
        </w:rPr>
        <w:t xml:space="preserve">Tableau 1 : Taux d'adoption des technologies digitales par secteur (2024)</w:t>
      </w:r>
    </w:p>
    <w:tbl>
      <w:tblPr>
        <w:tblStyle w:val="TableGrid"/>
        <w:jc w:val="center"/>
        <w:tblCellSpacing w:w="0" w:type="dxa"/>
        <w:tblBorders>
          <w:top w:val="single" w:sz="2" w:space="0" w:color="000000"/>
          <w:left w:val="single" w:sz="2" w:space="0" w:color="000000"/>
          <w:bottom w:val="single" w:sz="2" w:space="0" w:color="000000"/>
          <w:right w:val="single" w:sz="2" w:space="0" w:color="000000"/>
        </w:tblBorders>
        <w:tblCellMar>
          <w:top w:type="dxa" w:w="80"/>
          <w:left w:type="dxa" w:w="160"/>
          <w:bottom w:type="dxa" w:w="80"/>
          <w:right w:type="dxa" w:w="160"/>
        </w:tblCellMar>
      </w:tblPr>
      <w:tblGrid>
        <w:gridCol w:w="1585"/>
        <w:gridCol w:w="1585"/>
        <w:gridCol w:w="1585"/>
        <w:gridCol w:w="1585"/>
        <w:gridCol w:w="1585"/>
        <w:gridCol w:w="1585"/>
      </w:tblGrid>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Secteur d'activité</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Cloud Computing</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Intelligence Artificielle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Automatisation</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E-commerce</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Collaboration digitale</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Services financiers</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85%</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62%</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78%</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45%</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92%</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Industrie manufacturière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72%</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38%</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65%</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28%</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76%</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Commerce de détail</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68%</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25%</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42%</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89%</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71%</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Santé</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54%</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31%</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48%</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15%</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83%</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Éducation</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61%</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19%</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33%</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22%</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94%</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Administration publique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43%</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12%</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29%</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8%</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67%</w:t>
            </w:r>
          </w:p>
        </w:tc>
      </w:tr>
    </w:tbl>
    <w:p>
      <w:pPr>
        <w:spacing w:lineRule="auto"/>
      </w:pPr>
    </w:p>
    <w:p>
      <w:pPr>
        <w:spacing w:line="360" w:after="210" w:lineRule="auto"/>
      </w:pPr>
      <w:r>
        <w:rPr>
          <w:rFonts w:eastAsia="inter" w:cs="inter" w:ascii="inter" w:hAnsi="inter"/>
          <w:i/>
          <w:color w:val="000000"/>
        </w:rPr>
        <w:t xml:space="preserve">Source : Observatoire du Digital Français 2024 - DigiFlow Solutions</w:t>
      </w:r>
    </w:p>
    <w:p>
      <w:pPr>
        <w:spacing w:line="360" w:after="210" w:lineRule="auto"/>
      </w:pPr>
      <w:r>
        <w:rPr>
          <w:rFonts w:eastAsia="inter" w:cs="inter" w:ascii="inter" w:hAnsi="inter"/>
          <w:color w:val="000000"/>
        </w:rPr>
        <w:t xml:space="preserve">Ces données révèlent que si certaines technologies comme la collaboration digitale sont largement adoptées, d'autres comme l'intelligence artificielle restent encore peu déployées, particulièrement dans les secteurs traditionnels.</w:t>
      </w:r>
    </w:p>
    <w:p>
      <w:pPr>
        <w:spacing w:line="360" w:before="315" w:after="105" w:lineRule="auto"/>
        <w:ind w:left="-30"/>
        <w:jc w:val="left"/>
      </w:pPr>
      <w:r>
        <w:rPr>
          <w:rFonts w:eastAsia="inter" w:cs="inter" w:ascii="inter" w:hAnsi="inter"/>
          <w:b/>
          <w:color w:val="000000"/>
          <w:sz w:val="24"/>
        </w:rPr>
        <w:t xml:space="preserve">Impact sur les organisations</w:t>
      </w:r>
    </w:p>
    <w:p>
      <w:pPr>
        <w:spacing w:line="360" w:after="210" w:lineRule="auto"/>
      </w:pPr>
      <w:r>
        <w:rPr>
          <w:rFonts w:eastAsia="inter" w:cs="inter" w:ascii="inter" w:hAnsi="inter"/>
          <w:color w:val="000000"/>
        </w:rPr>
        <w:t xml:space="preserve">La digitalisation transforme profondément le fonctionnement des entreprises :</w:t>
      </w:r>
    </w:p>
    <w:p>
      <w:pPr>
        <w:numPr>
          <w:ilvl w:val="0"/>
          <w:numId w:val="3"/>
        </w:numPr>
        <w:spacing w:line="360" w:before="105" w:after="105" w:lineRule="auto"/>
      </w:pPr>
      <w:r>
        <w:rPr>
          <w:rFonts w:eastAsia="inter" w:cs="inter" w:ascii="inter" w:hAnsi="inter"/>
          <w:b/>
          <w:color w:val="000000"/>
          <w:sz w:val="21"/>
        </w:rPr>
        <w:t xml:space="preserve">Automatisation des processus</w:t>
      </w:r>
      <w:r>
        <w:rPr>
          <w:rFonts w:eastAsia="inter" w:cs="inter" w:ascii="inter" w:hAnsi="inter"/>
          <w:color w:val="000000"/>
          <w:sz w:val="21"/>
        </w:rPr>
        <w:t xml:space="preserve"> : réduction des tâches répétitives et amélioration de la productivité</w:t>
      </w:r>
    </w:p>
    <w:p>
      <w:pPr>
        <w:numPr>
          <w:ilvl w:val="0"/>
          <w:numId w:val="3"/>
        </w:numPr>
        <w:spacing w:line="360" w:before="105" w:after="105" w:lineRule="auto"/>
      </w:pPr>
      <w:r>
        <w:rPr>
          <w:rFonts w:eastAsia="inter" w:cs="inter" w:ascii="inter" w:hAnsi="inter"/>
          <w:b/>
          <w:color w:val="000000"/>
          <w:sz w:val="21"/>
        </w:rPr>
        <w:t xml:space="preserve">Dématérialisation des documents</w:t>
      </w:r>
      <w:r>
        <w:rPr>
          <w:rFonts w:eastAsia="inter" w:cs="inter" w:ascii="inter" w:hAnsi="inter"/>
          <w:color w:val="000000"/>
          <w:sz w:val="21"/>
        </w:rPr>
        <w:t xml:space="preserve"> : accès facilité à l'information et collaboration renforcée</w:t>
      </w:r>
    </w:p>
    <w:p>
      <w:pPr>
        <w:numPr>
          <w:ilvl w:val="0"/>
          <w:numId w:val="3"/>
        </w:numPr>
        <w:spacing w:line="360" w:before="105" w:after="105" w:lineRule="auto"/>
      </w:pPr>
      <w:r>
        <w:rPr>
          <w:rFonts w:eastAsia="inter" w:cs="inter" w:ascii="inter" w:hAnsi="inter"/>
          <w:b/>
          <w:color w:val="000000"/>
          <w:sz w:val="21"/>
        </w:rPr>
        <w:t xml:space="preserve">Analyse des données</w:t>
      </w:r>
      <w:r>
        <w:rPr>
          <w:rFonts w:eastAsia="inter" w:cs="inter" w:ascii="inter" w:hAnsi="inter"/>
          <w:color w:val="000000"/>
          <w:sz w:val="21"/>
        </w:rPr>
        <w:t xml:space="preserve"> : prise de décision basée sur des indicateurs objectifs</w:t>
      </w:r>
    </w:p>
    <w:p>
      <w:pPr>
        <w:numPr>
          <w:ilvl w:val="0"/>
          <w:numId w:val="3"/>
        </w:numPr>
        <w:spacing w:line="360" w:before="105" w:after="105" w:lineRule="auto"/>
      </w:pPr>
      <w:r>
        <w:rPr>
          <w:rFonts w:eastAsia="inter" w:cs="inter" w:ascii="inter" w:hAnsi="inter"/>
          <w:b/>
          <w:color w:val="000000"/>
          <w:sz w:val="21"/>
        </w:rPr>
        <w:t xml:space="preserve">Expérience client enrichie</w:t>
      </w:r>
      <w:r>
        <w:rPr>
          <w:rFonts w:eastAsia="inter" w:cs="inter" w:ascii="inter" w:hAnsi="inter"/>
          <w:color w:val="000000"/>
          <w:sz w:val="21"/>
        </w:rPr>
        <w:t xml:space="preserve"> : personnalisation des services et réactivité accrue</w:t>
      </w:r>
    </w:p>
    <w:p>
      <w:pPr>
        <w:spacing w:line="360" w:before="315" w:after="105" w:lineRule="auto"/>
        <w:ind w:left="-30"/>
        <w:jc w:val="left"/>
      </w:pPr>
      <w:r>
        <w:rPr>
          <w:rFonts w:eastAsia="inter" w:cs="inter" w:ascii="inter" w:hAnsi="inter"/>
          <w:b/>
          <w:color w:val="000000"/>
          <w:sz w:val="24"/>
        </w:rPr>
        <w:t xml:space="preserve">Défis et opportunités</w:t>
      </w:r>
    </w:p>
    <w:p>
      <w:pPr>
        <w:spacing w:line="360" w:before="315" w:after="105" w:lineRule="auto"/>
        <w:ind w:left="-30"/>
        <w:jc w:val="left"/>
      </w:pPr>
      <w:r>
        <w:rPr>
          <w:rFonts w:eastAsia="inter" w:cs="inter" w:ascii="inter" w:hAnsi="inter"/>
          <w:b/>
          <w:color w:val="000000"/>
          <w:sz w:val="24"/>
        </w:rPr>
        <w:t xml:space="preserve">Principaux défis à relever</w:t>
      </w:r>
    </w:p>
    <w:p>
      <w:pPr>
        <w:spacing w:line="360" w:after="210" w:lineRule="auto"/>
      </w:pPr>
      <w:r>
        <w:rPr>
          <w:rFonts w:eastAsia="inter" w:cs="inter" w:ascii="inter" w:hAnsi="inter"/>
          <w:color w:val="000000"/>
        </w:rPr>
        <w:t xml:space="preserve">La transformation digitale soulève plusieurs défis majeurs :</w:t>
      </w:r>
    </w:p>
    <w:p>
      <w:pPr>
        <w:numPr>
          <w:ilvl w:val="0"/>
          <w:numId w:val="4"/>
        </w:numPr>
        <w:spacing w:line="360" w:before="105" w:after="105" w:lineRule="auto"/>
      </w:pPr>
      <w:r>
        <w:rPr>
          <w:rFonts w:eastAsia="inter" w:cs="inter" w:ascii="inter" w:hAnsi="inter"/>
          <w:b/>
          <w:color w:val="000000"/>
          <w:sz w:val="21"/>
        </w:rPr>
        <w:t xml:space="preserve">Résistance au changement</w:t>
      </w:r>
      <w:r>
        <w:rPr>
          <w:rFonts w:eastAsia="inter" w:cs="inter" w:ascii="inter" w:hAnsi="inter"/>
          <w:color w:val="000000"/>
          <w:sz w:val="21"/>
        </w:rPr>
        <w:t xml:space="preserve"> des équipes et des utilisateurs</w:t>
      </w:r>
    </w:p>
    <w:p>
      <w:pPr>
        <w:numPr>
          <w:ilvl w:val="0"/>
          <w:numId w:val="4"/>
        </w:numPr>
        <w:spacing w:line="360" w:before="105" w:after="105" w:lineRule="auto"/>
      </w:pPr>
      <w:r>
        <w:rPr>
          <w:rFonts w:eastAsia="inter" w:cs="inter" w:ascii="inter" w:hAnsi="inter"/>
          <w:b/>
          <w:color w:val="000000"/>
          <w:sz w:val="21"/>
        </w:rPr>
        <w:t xml:space="preserve">Complexité technique</w:t>
      </w:r>
      <w:r>
        <w:rPr>
          <w:rFonts w:eastAsia="inter" w:cs="inter" w:ascii="inter" w:hAnsi="inter"/>
          <w:color w:val="000000"/>
          <w:sz w:val="21"/>
        </w:rPr>
        <w:t xml:space="preserve"> des solutions à intégrer</w:t>
      </w:r>
    </w:p>
    <w:p>
      <w:pPr>
        <w:numPr>
          <w:ilvl w:val="0"/>
          <w:numId w:val="4"/>
        </w:numPr>
        <w:spacing w:line="360" w:before="105" w:after="105" w:lineRule="auto"/>
      </w:pPr>
      <w:r>
        <w:rPr>
          <w:rFonts w:eastAsia="inter" w:cs="inter" w:ascii="inter" w:hAnsi="inter"/>
          <w:b/>
          <w:color w:val="000000"/>
          <w:sz w:val="21"/>
        </w:rPr>
        <w:t xml:space="preserve">Sécurité des données</w:t>
      </w:r>
      <w:r>
        <w:rPr>
          <w:rFonts w:eastAsia="inter" w:cs="inter" w:ascii="inter" w:hAnsi="inter"/>
          <w:color w:val="000000"/>
          <w:sz w:val="21"/>
        </w:rPr>
        <w:t xml:space="preserve"> et protection de la confidentialité</w:t>
      </w:r>
    </w:p>
    <w:p>
      <w:pPr>
        <w:numPr>
          <w:ilvl w:val="0"/>
          <w:numId w:val="4"/>
        </w:numPr>
        <w:spacing w:line="360" w:before="105" w:after="105" w:lineRule="auto"/>
      </w:pPr>
      <w:r>
        <w:rPr>
          <w:rFonts w:eastAsia="inter" w:cs="inter" w:ascii="inter" w:hAnsi="inter"/>
          <w:b/>
          <w:color w:val="000000"/>
          <w:sz w:val="21"/>
        </w:rPr>
        <w:t xml:space="preserve">Coûts d'investissement</w:t>
      </w:r>
      <w:r>
        <w:rPr>
          <w:rFonts w:eastAsia="inter" w:cs="inter" w:ascii="inter" w:hAnsi="inter"/>
          <w:color w:val="000000"/>
          <w:sz w:val="21"/>
        </w:rPr>
        <w:t xml:space="preserve"> et retour sur investissement incertain</w:t>
      </w:r>
    </w:p>
    <w:p>
      <w:pPr>
        <w:numPr>
          <w:ilvl w:val="0"/>
          <w:numId w:val="4"/>
        </w:numPr>
        <w:spacing w:line="360" w:before="105" w:after="105" w:lineRule="auto"/>
      </w:pPr>
      <w:r>
        <w:rPr>
          <w:rFonts w:eastAsia="inter" w:cs="inter" w:ascii="inter" w:hAnsi="inter"/>
          <w:b/>
          <w:color w:val="000000"/>
          <w:sz w:val="21"/>
        </w:rPr>
        <w:t xml:space="preserve">Formation des collaborateurs</w:t>
      </w:r>
      <w:r>
        <w:rPr>
          <w:rFonts w:eastAsia="inter" w:cs="inter" w:ascii="inter" w:hAnsi="inter"/>
          <w:color w:val="000000"/>
          <w:sz w:val="21"/>
        </w:rPr>
        <w:t xml:space="preserve"> aux nouveaux outils et méthodes</w:t>
      </w:r>
    </w:p>
    <w:p>
      <w:pPr>
        <w:spacing w:line="360" w:before="315" w:after="105" w:lineRule="auto"/>
        <w:ind w:left="-30"/>
        <w:jc w:val="left"/>
      </w:pPr>
      <w:r>
        <w:rPr>
          <w:rFonts w:eastAsia="inter" w:cs="inter" w:ascii="inter" w:hAnsi="inter"/>
          <w:b/>
          <w:color w:val="000000"/>
          <w:sz w:val="24"/>
        </w:rPr>
        <w:t xml:space="preserve">Opportunités de développement</w:t>
      </w:r>
    </w:p>
    <w:p>
      <w:pPr>
        <w:spacing w:line="360" w:after="210" w:lineRule="auto"/>
      </w:pPr>
      <w:r>
        <w:rPr>
          <w:rFonts w:eastAsia="inter" w:cs="inter" w:ascii="inter" w:hAnsi="inter"/>
          <w:color w:val="000000"/>
        </w:rPr>
        <w:t xml:space="preserve">Malgré ces défis, la transformation digitale offre de nombreuses opportunités :</w:t>
      </w:r>
    </w:p>
    <w:p>
      <w:pPr>
        <w:numPr>
          <w:ilvl w:val="0"/>
          <w:numId w:val="5"/>
        </w:numPr>
        <w:spacing w:line="360" w:before="105" w:after="105" w:lineRule="auto"/>
      </w:pPr>
      <w:r>
        <w:rPr>
          <w:rFonts w:eastAsia="inter" w:cs="inter" w:ascii="inter" w:hAnsi="inter"/>
          <w:b/>
          <w:color w:val="000000"/>
          <w:sz w:val="21"/>
        </w:rPr>
        <w:t xml:space="preserve">Nouvelles sources de revenus</w:t>
      </w:r>
      <w:r>
        <w:rPr>
          <w:rFonts w:eastAsia="inter" w:cs="inter" w:ascii="inter" w:hAnsi="inter"/>
          <w:color w:val="000000"/>
          <w:sz w:val="21"/>
        </w:rPr>
        <w:t xml:space="preserve"> grâce à l'innovation produit/service</w:t>
      </w:r>
    </w:p>
    <w:p>
      <w:pPr>
        <w:numPr>
          <w:ilvl w:val="0"/>
          <w:numId w:val="5"/>
        </w:numPr>
        <w:spacing w:line="360" w:before="105" w:after="105" w:lineRule="auto"/>
      </w:pPr>
      <w:r>
        <w:rPr>
          <w:rFonts w:eastAsia="inter" w:cs="inter" w:ascii="inter" w:hAnsi="inter"/>
          <w:b/>
          <w:color w:val="000000"/>
          <w:sz w:val="21"/>
        </w:rPr>
        <w:t xml:space="preserve">Amélioration de la compétitivité</w:t>
      </w:r>
      <w:r>
        <w:rPr>
          <w:rFonts w:eastAsia="inter" w:cs="inter" w:ascii="inter" w:hAnsi="inter"/>
          <w:color w:val="000000"/>
          <w:sz w:val="21"/>
        </w:rPr>
        <w:t xml:space="preserve"> par l'optimisation des processus</w:t>
      </w:r>
    </w:p>
    <w:p>
      <w:pPr>
        <w:numPr>
          <w:ilvl w:val="0"/>
          <w:numId w:val="5"/>
        </w:numPr>
        <w:spacing w:line="360" w:before="105" w:after="105" w:lineRule="auto"/>
      </w:pPr>
      <w:r>
        <w:rPr>
          <w:rFonts w:eastAsia="inter" w:cs="inter" w:ascii="inter" w:hAnsi="inter"/>
          <w:b/>
          <w:color w:val="000000"/>
          <w:sz w:val="21"/>
        </w:rPr>
        <w:t xml:space="preserve">Attraction des talents</w:t>
      </w:r>
      <w:r>
        <w:rPr>
          <w:rFonts w:eastAsia="inter" w:cs="inter" w:ascii="inter" w:hAnsi="inter"/>
          <w:color w:val="000000"/>
          <w:sz w:val="21"/>
        </w:rPr>
        <w:t xml:space="preserve"> par une image d'entreprise moderne</w:t>
      </w:r>
    </w:p>
    <w:p>
      <w:pPr>
        <w:numPr>
          <w:ilvl w:val="0"/>
          <w:numId w:val="5"/>
        </w:numPr>
        <w:spacing w:line="360" w:before="105" w:after="105" w:lineRule="auto"/>
      </w:pPr>
      <w:r>
        <w:rPr>
          <w:rFonts w:eastAsia="inter" w:cs="inter" w:ascii="inter" w:hAnsi="inter"/>
          <w:b/>
          <w:color w:val="000000"/>
          <w:sz w:val="21"/>
        </w:rPr>
        <w:t xml:space="preserve">Expansion géographique</w:t>
      </w:r>
      <w:r>
        <w:rPr>
          <w:rFonts w:eastAsia="inter" w:cs="inter" w:ascii="inter" w:hAnsi="inter"/>
          <w:color w:val="000000"/>
          <w:sz w:val="21"/>
        </w:rPr>
        <w:t xml:space="preserve"> facilitée par les outils numériques</w:t>
      </w:r>
    </w:p>
    <w:p>
      <w:pPr>
        <w:numPr>
          <w:ilvl w:val="0"/>
          <w:numId w:val="5"/>
        </w:numPr>
        <w:spacing w:line="360" w:before="105" w:after="105" w:lineRule="auto"/>
      </w:pPr>
      <w:r>
        <w:rPr>
          <w:rFonts w:eastAsia="inter" w:cs="inter" w:ascii="inter" w:hAnsi="inter"/>
          <w:b/>
          <w:color w:val="000000"/>
          <w:sz w:val="21"/>
        </w:rPr>
        <w:t xml:space="preserve">Agilité organisationnelle</w:t>
      </w:r>
      <w:r>
        <w:rPr>
          <w:rFonts w:eastAsia="inter" w:cs="inter" w:ascii="inter" w:hAnsi="inter"/>
          <w:color w:val="000000"/>
          <w:sz w:val="21"/>
        </w:rPr>
        <w:t xml:space="preserve"> renforcée face aux changements du marché</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CHAPITRE 2 : MÉTHODOLOGIES DE GESTION DE PROJET DIGITAL</w:t>
      </w:r>
    </w:p>
    <w:p>
      <w:pPr>
        <w:spacing w:line="360" w:after="210" w:lineRule="auto"/>
      </w:pPr>
      <w:r>
        <w:rPr>
          <w:rFonts w:eastAsia="inter" w:cs="inter" w:ascii="inter" w:hAnsi="inter"/>
          <w:color w:val="000000"/>
        </w:rPr>
        <w:t xml:space="preserve">La réussite d'un projet de transformation digitale repose sur le choix et l'application d'une méthodologie adaptée. Les approches traditionnelles doivent être complétées par des méthodes agiles pour répondre aux spécificités du digital.</w:t>
      </w:r>
    </w:p>
    <w:p>
      <w:pPr>
        <w:spacing w:line="360" w:before="315" w:after="105" w:lineRule="auto"/>
        <w:ind w:left="-30"/>
        <w:jc w:val="left"/>
      </w:pPr>
      <w:r>
        <w:rPr>
          <w:rFonts w:eastAsia="inter" w:cs="inter" w:ascii="inter" w:hAnsi="inter"/>
          <w:b/>
          <w:color w:val="000000"/>
          <w:sz w:val="24"/>
        </w:rPr>
        <w:t xml:space="preserve">Approches traditionnelles vs agiles</w:t>
      </w:r>
    </w:p>
    <w:p>
      <w:pPr>
        <w:spacing w:line="360" w:before="315" w:after="105" w:lineRule="auto"/>
        <w:ind w:left="-30"/>
        <w:jc w:val="left"/>
      </w:pPr>
      <w:r>
        <w:rPr>
          <w:rFonts w:eastAsia="inter" w:cs="inter" w:ascii="inter" w:hAnsi="inter"/>
          <w:b/>
          <w:color w:val="000000"/>
          <w:sz w:val="24"/>
        </w:rPr>
        <w:t xml:space="preserve">Méthodologie en cascade (Waterfall)</w:t>
      </w:r>
    </w:p>
    <w:p>
      <w:pPr>
        <w:spacing w:line="360" w:after="210" w:lineRule="auto"/>
      </w:pPr>
      <w:r>
        <w:rPr>
          <w:rFonts w:eastAsia="inter" w:cs="inter" w:ascii="inter" w:hAnsi="inter"/>
          <w:color w:val="000000"/>
        </w:rPr>
        <w:t xml:space="preserve">La méthode en cascade structure le projet en phases séquentielles :</w:t>
      </w:r>
    </w:p>
    <w:p>
      <w:pPr>
        <w:numPr>
          <w:ilvl w:val="0"/>
          <w:numId w:val="6"/>
        </w:numPr>
        <w:spacing w:line="360" w:before="105" w:after="105" w:lineRule="auto"/>
      </w:pPr>
      <w:r>
        <w:rPr>
          <w:rFonts w:eastAsia="inter" w:cs="inter" w:ascii="inter" w:hAnsi="inter"/>
          <w:b/>
          <w:color w:val="000000"/>
          <w:sz w:val="21"/>
        </w:rPr>
        <w:t xml:space="preserve">Analyse des besoins</w:t>
      </w:r>
      <w:r>
        <w:rPr>
          <w:rFonts w:eastAsia="inter" w:cs="inter" w:ascii="inter" w:hAnsi="inter"/>
          <w:color w:val="000000"/>
          <w:sz w:val="21"/>
        </w:rPr>
        <w:t xml:space="preserve"> : définition précise du cahier des charges</w:t>
      </w:r>
    </w:p>
    <w:p>
      <w:pPr>
        <w:numPr>
          <w:ilvl w:val="0"/>
          <w:numId w:val="6"/>
        </w:numPr>
        <w:spacing w:line="360" w:before="105" w:after="105" w:lineRule="auto"/>
      </w:pPr>
      <w:r>
        <w:rPr>
          <w:rFonts w:eastAsia="inter" w:cs="inter" w:ascii="inter" w:hAnsi="inter"/>
          <w:b/>
          <w:color w:val="000000"/>
          <w:sz w:val="21"/>
        </w:rPr>
        <w:t xml:space="preserve">Conception</w:t>
      </w:r>
      <w:r>
        <w:rPr>
          <w:rFonts w:eastAsia="inter" w:cs="inter" w:ascii="inter" w:hAnsi="inter"/>
          <w:color w:val="000000"/>
          <w:sz w:val="21"/>
        </w:rPr>
        <w:t xml:space="preserve"> : architecture technique et fonctionnelle détaillée</w:t>
      </w:r>
    </w:p>
    <w:p>
      <w:pPr>
        <w:numPr>
          <w:ilvl w:val="0"/>
          <w:numId w:val="6"/>
        </w:numPr>
        <w:spacing w:line="360" w:before="105" w:after="105" w:lineRule="auto"/>
      </w:pPr>
      <w:r>
        <w:rPr>
          <w:rFonts w:eastAsia="inter" w:cs="inter" w:ascii="inter" w:hAnsi="inter"/>
          <w:b/>
          <w:color w:val="000000"/>
          <w:sz w:val="21"/>
        </w:rPr>
        <w:t xml:space="preserve">Développement</w:t>
      </w:r>
      <w:r>
        <w:rPr>
          <w:rFonts w:eastAsia="inter" w:cs="inter" w:ascii="inter" w:hAnsi="inter"/>
          <w:color w:val="000000"/>
          <w:sz w:val="21"/>
        </w:rPr>
        <w:t xml:space="preserve"> : réalisation selon les spécifications validées</w:t>
      </w:r>
    </w:p>
    <w:p>
      <w:pPr>
        <w:numPr>
          <w:ilvl w:val="0"/>
          <w:numId w:val="6"/>
        </w:numPr>
        <w:spacing w:line="360" w:before="105" w:after="105" w:lineRule="auto"/>
      </w:pPr>
      <w:r>
        <w:rPr>
          <w:rFonts w:eastAsia="inter" w:cs="inter" w:ascii="inter" w:hAnsi="inter"/>
          <w:b/>
          <w:color w:val="000000"/>
          <w:sz w:val="21"/>
        </w:rPr>
        <w:t xml:space="preserve">Tests</w:t>
      </w:r>
      <w:r>
        <w:rPr>
          <w:rFonts w:eastAsia="inter" w:cs="inter" w:ascii="inter" w:hAnsi="inter"/>
          <w:color w:val="000000"/>
          <w:sz w:val="21"/>
        </w:rPr>
        <w:t xml:space="preserve"> : vérification de la conformité aux exigences</w:t>
      </w:r>
    </w:p>
    <w:p>
      <w:pPr>
        <w:numPr>
          <w:ilvl w:val="0"/>
          <w:numId w:val="6"/>
        </w:numPr>
        <w:spacing w:line="360" w:before="105" w:after="105" w:lineRule="auto"/>
      </w:pPr>
      <w:r>
        <w:rPr>
          <w:rFonts w:eastAsia="inter" w:cs="inter" w:ascii="inter" w:hAnsi="inter"/>
          <w:b/>
          <w:color w:val="000000"/>
          <w:sz w:val="21"/>
        </w:rPr>
        <w:t xml:space="preserve">Déploiement</w:t>
      </w:r>
      <w:r>
        <w:rPr>
          <w:rFonts w:eastAsia="inter" w:cs="inter" w:ascii="inter" w:hAnsi="inter"/>
          <w:color w:val="000000"/>
          <w:sz w:val="21"/>
        </w:rPr>
        <w:t xml:space="preserve"> : mise en production et formation des utilisateurs</w:t>
      </w:r>
    </w:p>
    <w:p>
      <w:pPr>
        <w:numPr>
          <w:ilvl w:val="0"/>
          <w:numId w:val="6"/>
        </w:numPr>
        <w:spacing w:line="360" w:before="105" w:after="105" w:lineRule="auto"/>
      </w:pPr>
      <w:r>
        <w:rPr>
          <w:rFonts w:eastAsia="inter" w:cs="inter" w:ascii="inter" w:hAnsi="inter"/>
          <w:b/>
          <w:color w:val="000000"/>
          <w:sz w:val="21"/>
        </w:rPr>
        <w:t xml:space="preserve">Maintenance</w:t>
      </w:r>
      <w:r>
        <w:rPr>
          <w:rFonts w:eastAsia="inter" w:cs="inter" w:ascii="inter" w:hAnsi="inter"/>
          <w:color w:val="000000"/>
          <w:sz w:val="21"/>
        </w:rPr>
        <w:t xml:space="preserve"> : support et évolutions correctives</w:t>
      </w:r>
    </w:p>
    <w:p>
      <w:pPr>
        <w:spacing w:line="360" w:after="210" w:lineRule="auto"/>
      </w:pPr>
      <w:r>
        <w:rPr>
          <w:rFonts w:eastAsia="inter" w:cs="inter" w:ascii="inter" w:hAnsi="inter"/>
          <w:color w:val="000000"/>
        </w:rPr>
        <w:t xml:space="preserve">Cette approche convient aux projets avec des exigences stables et bien définies, mais elle manque de flexibilité face aux changements.</w:t>
      </w:r>
    </w:p>
    <w:p>
      <w:pPr>
        <w:spacing w:line="360" w:before="315" w:after="105" w:lineRule="auto"/>
        <w:ind w:left="-30"/>
        <w:jc w:val="left"/>
      </w:pPr>
      <w:r>
        <w:rPr>
          <w:rFonts w:eastAsia="inter" w:cs="inter" w:ascii="inter" w:hAnsi="inter"/>
          <w:b/>
          <w:color w:val="000000"/>
          <w:sz w:val="24"/>
        </w:rPr>
        <w:t xml:space="preserve">Méthodes agiles (Scrum, Kanban)</w:t>
      </w:r>
    </w:p>
    <w:p>
      <w:pPr>
        <w:spacing w:line="360" w:after="210" w:lineRule="auto"/>
      </w:pPr>
      <w:r>
        <w:rPr>
          <w:rFonts w:eastAsia="inter" w:cs="inter" w:ascii="inter" w:hAnsi="inter"/>
          <w:color w:val="000000"/>
        </w:rPr>
        <w:t xml:space="preserve">L'agilité privilégie l'adaptation continue et la collaboration :</w:t>
      </w:r>
    </w:p>
    <w:p>
      <w:pPr>
        <w:numPr>
          <w:ilvl w:val="0"/>
          <w:numId w:val="7"/>
        </w:numPr>
        <w:spacing w:line="360" w:before="105" w:after="105" w:lineRule="auto"/>
      </w:pPr>
      <w:r>
        <w:rPr>
          <w:rFonts w:eastAsia="inter" w:cs="inter" w:ascii="inter" w:hAnsi="inter"/>
          <w:b/>
          <w:color w:val="000000"/>
          <w:sz w:val="21"/>
        </w:rPr>
        <w:t xml:space="preserve">Sprints courts</w:t>
      </w:r>
      <w:r>
        <w:rPr>
          <w:rFonts w:eastAsia="inter" w:cs="inter" w:ascii="inter" w:hAnsi="inter"/>
          <w:color w:val="000000"/>
          <w:sz w:val="21"/>
        </w:rPr>
        <w:t xml:space="preserve"> : cycles de développement de 2-4 semaines</w:t>
      </w:r>
    </w:p>
    <w:p>
      <w:pPr>
        <w:numPr>
          <w:ilvl w:val="0"/>
          <w:numId w:val="7"/>
        </w:numPr>
        <w:spacing w:line="360" w:before="105" w:after="105" w:lineRule="auto"/>
      </w:pPr>
      <w:r>
        <w:rPr>
          <w:rFonts w:eastAsia="inter" w:cs="inter" w:ascii="inter" w:hAnsi="inter"/>
          <w:b/>
          <w:color w:val="000000"/>
          <w:sz w:val="21"/>
        </w:rPr>
        <w:t xml:space="preserve">Livraisons fréquentes</w:t>
      </w:r>
      <w:r>
        <w:rPr>
          <w:rFonts w:eastAsia="inter" w:cs="inter" w:ascii="inter" w:hAnsi="inter"/>
          <w:color w:val="000000"/>
          <w:sz w:val="21"/>
        </w:rPr>
        <w:t xml:space="preserve"> : démonstrations régulières aux utilisateurs</w:t>
      </w:r>
    </w:p>
    <w:p>
      <w:pPr>
        <w:numPr>
          <w:ilvl w:val="0"/>
          <w:numId w:val="7"/>
        </w:numPr>
        <w:spacing w:line="360" w:before="105" w:after="105" w:lineRule="auto"/>
      </w:pPr>
      <w:r>
        <w:rPr>
          <w:rFonts w:eastAsia="inter" w:cs="inter" w:ascii="inter" w:hAnsi="inter"/>
          <w:b/>
          <w:color w:val="000000"/>
          <w:sz w:val="21"/>
        </w:rPr>
        <w:t xml:space="preserve">Feedback continu</w:t>
      </w:r>
      <w:r>
        <w:rPr>
          <w:rFonts w:eastAsia="inter" w:cs="inter" w:ascii="inter" w:hAnsi="inter"/>
          <w:color w:val="000000"/>
          <w:sz w:val="21"/>
        </w:rPr>
        <w:t xml:space="preserve"> : ajustements basés sur les retours terrain</w:t>
      </w:r>
    </w:p>
    <w:p>
      <w:pPr>
        <w:numPr>
          <w:ilvl w:val="0"/>
          <w:numId w:val="7"/>
        </w:numPr>
        <w:spacing w:line="360" w:before="105" w:after="105" w:lineRule="auto"/>
      </w:pPr>
      <w:r>
        <w:rPr>
          <w:rFonts w:eastAsia="inter" w:cs="inter" w:ascii="inter" w:hAnsi="inter"/>
          <w:b/>
          <w:color w:val="000000"/>
          <w:sz w:val="21"/>
        </w:rPr>
        <w:t xml:space="preserve">Équipes autonomes</w:t>
      </w:r>
      <w:r>
        <w:rPr>
          <w:rFonts w:eastAsia="inter" w:cs="inter" w:ascii="inter" w:hAnsi="inter"/>
          <w:color w:val="000000"/>
          <w:sz w:val="21"/>
        </w:rPr>
        <w:t xml:space="preserve"> : responsabilisation et prise d'initiative</w:t>
      </w:r>
    </w:p>
    <w:p>
      <w:pPr>
        <w:numPr>
          <w:ilvl w:val="0"/>
          <w:numId w:val="7"/>
        </w:numPr>
        <w:spacing w:line="360" w:before="105" w:after="105" w:lineRule="auto"/>
      </w:pPr>
      <w:r>
        <w:rPr>
          <w:rFonts w:eastAsia="inter" w:cs="inter" w:ascii="inter" w:hAnsi="inter"/>
          <w:b/>
          <w:color w:val="000000"/>
          <w:sz w:val="21"/>
        </w:rPr>
        <w:t xml:space="preserve">Documentation légère</w:t>
      </w:r>
      <w:r>
        <w:rPr>
          <w:rFonts w:eastAsia="inter" w:cs="inter" w:ascii="inter" w:hAnsi="inter"/>
          <w:color w:val="000000"/>
          <w:sz w:val="21"/>
        </w:rPr>
        <w:t xml:space="preserve"> : focus sur le produit plutôt que les livrables</w:t>
      </w:r>
    </w:p>
    <w:p>
      <w:pPr>
        <w:spacing w:line="360" w:before="315" w:after="105" w:lineRule="auto"/>
        <w:ind w:left="-30"/>
        <w:jc w:val="left"/>
      </w:pPr>
      <w:r>
        <w:rPr>
          <w:rFonts w:eastAsia="inter" w:cs="inter" w:ascii="inter" w:hAnsi="inter"/>
          <w:b/>
          <w:color w:val="000000"/>
          <w:sz w:val="24"/>
        </w:rPr>
        <w:t xml:space="preserve">Cycle de vie d'un projet digital</w:t>
      </w:r>
    </w:p>
    <w:p>
      <w:pPr>
        <w:spacing w:line="360" w:after="210" w:lineRule="auto"/>
      </w:pPr>
      <w:r>
        <w:rPr>
          <w:rFonts w:eastAsia="inter" w:cs="inter" w:ascii="inter" w:hAnsi="inter"/>
          <w:color w:val="000000"/>
        </w:rPr>
        <w:t xml:space="preserve">Le processus de transformation digitale suit généralement les étapes suivantes :</w:t>
      </w:r>
    </w:p>
    <w:p>
      <w:pPr>
        <w:numPr>
          <w:ilvl w:val="0"/>
          <w:numId w:val="8"/>
        </w:numPr>
        <w:spacing w:line="360" w:before="105" w:after="105" w:lineRule="auto"/>
      </w:pPr>
      <w:r>
        <w:rPr>
          <w:rFonts w:eastAsia="inter" w:cs="inter" w:ascii="inter" w:hAnsi="inter"/>
          <w:b/>
          <w:color w:val="000000"/>
          <w:sz w:val="21"/>
        </w:rPr>
        <w:t xml:space="preserve">Diagnostic initial</w:t>
      </w:r>
      <w:r>
        <w:rPr>
          <w:rFonts w:eastAsia="inter" w:cs="inter" w:ascii="inter" w:hAnsi="inter"/>
          <w:color w:val="000000"/>
          <w:sz w:val="21"/>
        </w:rPr>
        <w:t xml:space="preserve"> : évaluation de la maturité digitale existante</w:t>
      </w:r>
    </w:p>
    <w:p>
      <w:pPr>
        <w:numPr>
          <w:ilvl w:val="0"/>
          <w:numId w:val="8"/>
        </w:numPr>
        <w:spacing w:line="360" w:before="105" w:after="105" w:lineRule="auto"/>
      </w:pPr>
      <w:r>
        <w:rPr>
          <w:rFonts w:eastAsia="inter" w:cs="inter" w:ascii="inter" w:hAnsi="inter"/>
          <w:b/>
          <w:color w:val="000000"/>
          <w:sz w:val="21"/>
        </w:rPr>
        <w:t xml:space="preserve">Définition de la vision</w:t>
      </w:r>
      <w:r>
        <w:rPr>
          <w:rFonts w:eastAsia="inter" w:cs="inter" w:ascii="inter" w:hAnsi="inter"/>
          <w:color w:val="000000"/>
          <w:sz w:val="21"/>
        </w:rPr>
        <w:t xml:space="preserve"> : alignement avec la stratégie d'entreprise</w:t>
      </w:r>
    </w:p>
    <w:p>
      <w:pPr>
        <w:numPr>
          <w:ilvl w:val="0"/>
          <w:numId w:val="8"/>
        </w:numPr>
        <w:spacing w:line="360" w:before="105" w:after="105" w:lineRule="auto"/>
      </w:pPr>
      <w:r>
        <w:rPr>
          <w:rFonts w:eastAsia="inter" w:cs="inter" w:ascii="inter" w:hAnsi="inter"/>
          <w:b/>
          <w:color w:val="000000"/>
          <w:sz w:val="21"/>
        </w:rPr>
        <w:t xml:space="preserve">Planification stratégique</w:t>
      </w:r>
      <w:r>
        <w:rPr>
          <w:rFonts w:eastAsia="inter" w:cs="inter" w:ascii="inter" w:hAnsi="inter"/>
          <w:color w:val="000000"/>
          <w:sz w:val="21"/>
        </w:rPr>
        <w:t xml:space="preserve"> : roadmap et allocation des ressources</w:t>
      </w:r>
    </w:p>
    <w:p>
      <w:pPr>
        <w:numPr>
          <w:ilvl w:val="0"/>
          <w:numId w:val="8"/>
        </w:numPr>
        <w:spacing w:line="360" w:before="105" w:after="105" w:lineRule="auto"/>
      </w:pPr>
      <w:r>
        <w:rPr>
          <w:rFonts w:eastAsia="inter" w:cs="inter" w:ascii="inter" w:hAnsi="inter"/>
          <w:b/>
          <w:color w:val="000000"/>
          <w:sz w:val="21"/>
        </w:rPr>
        <w:t xml:space="preserve">Mise en œuvre</w:t>
      </w:r>
      <w:r>
        <w:rPr>
          <w:rFonts w:eastAsia="inter" w:cs="inter" w:ascii="inter" w:hAnsi="inter"/>
          <w:color w:val="000000"/>
          <w:sz w:val="21"/>
        </w:rPr>
        <w:t xml:space="preserve"> : déploiement par phases des solutions</w:t>
      </w:r>
    </w:p>
    <w:p>
      <w:pPr>
        <w:numPr>
          <w:ilvl w:val="0"/>
          <w:numId w:val="8"/>
        </w:numPr>
        <w:spacing w:line="360" w:before="105" w:after="105" w:lineRule="auto"/>
      </w:pPr>
      <w:r>
        <w:rPr>
          <w:rFonts w:eastAsia="inter" w:cs="inter" w:ascii="inter" w:hAnsi="inter"/>
          <w:b/>
          <w:color w:val="000000"/>
          <w:sz w:val="21"/>
        </w:rPr>
        <w:t xml:space="preserve">Conduite du changement</w:t>
      </w:r>
      <w:r>
        <w:rPr>
          <w:rFonts w:eastAsia="inter" w:cs="inter" w:ascii="inter" w:hAnsi="inter"/>
          <w:color w:val="000000"/>
          <w:sz w:val="21"/>
        </w:rPr>
        <w:t xml:space="preserve"> : accompagnement des utilisateurs</w:t>
      </w:r>
    </w:p>
    <w:p>
      <w:pPr>
        <w:numPr>
          <w:ilvl w:val="0"/>
          <w:numId w:val="8"/>
        </w:numPr>
        <w:spacing w:line="360" w:before="105" w:after="105" w:lineRule="auto"/>
      </w:pPr>
      <w:r>
        <w:rPr>
          <w:rFonts w:eastAsia="inter" w:cs="inter" w:ascii="inter" w:hAnsi="inter"/>
          <w:b/>
          <w:color w:val="000000"/>
          <w:sz w:val="21"/>
        </w:rPr>
        <w:t xml:space="preserve">Mesure et optimisation</w:t>
      </w:r>
      <w:r>
        <w:rPr>
          <w:rFonts w:eastAsia="inter" w:cs="inter" w:ascii="inter" w:hAnsi="inter"/>
          <w:color w:val="000000"/>
          <w:sz w:val="21"/>
        </w:rPr>
        <w:t xml:space="preserve"> : suivi des performances et ajustements</w:t>
      </w:r>
    </w:p>
    <w:p>
      <w:pPr>
        <w:spacing w:line="360" w:before="315" w:after="105" w:lineRule="auto"/>
        <w:ind w:left="-30"/>
        <w:jc w:val="left"/>
      </w:pPr>
      <w:r>
        <w:rPr>
          <w:rFonts w:eastAsia="inter" w:cs="inter" w:ascii="inter" w:hAnsi="inter"/>
          <w:b/>
          <w:color w:val="000000"/>
          <w:sz w:val="24"/>
        </w:rPr>
        <w:t xml:space="preserve">Choix de la méthodologie appropriée</w:t>
      </w:r>
    </w:p>
    <w:p>
      <w:pPr>
        <w:spacing w:line="360" w:before="315" w:after="105" w:lineRule="auto"/>
        <w:ind w:left="-30"/>
        <w:jc w:val="left"/>
      </w:pPr>
      <w:r>
        <w:rPr>
          <w:rFonts w:eastAsia="inter" w:cs="inter" w:ascii="inter" w:hAnsi="inter"/>
          <w:b/>
          <w:color w:val="000000"/>
          <w:sz w:val="24"/>
        </w:rPr>
        <w:t xml:space="preserve">Critères de sélection</w:t>
      </w:r>
    </w:p>
    <w:p>
      <w:pPr>
        <w:spacing w:line="360" w:after="210" w:lineRule="auto"/>
      </w:pPr>
      <w:r>
        <w:rPr>
          <w:rFonts w:eastAsia="inter" w:cs="inter" w:ascii="inter" w:hAnsi="inter"/>
          <w:color w:val="000000"/>
        </w:rPr>
        <w:t xml:space="preserve">Le choix méthodologique dépend de plusieurs facteurs :</w:t>
      </w:r>
    </w:p>
    <w:p>
      <w:pPr>
        <w:numPr>
          <w:ilvl w:val="0"/>
          <w:numId w:val="9"/>
        </w:numPr>
        <w:spacing w:line="360" w:before="105" w:after="105" w:lineRule="auto"/>
      </w:pPr>
      <w:r>
        <w:rPr>
          <w:rFonts w:eastAsia="inter" w:cs="inter" w:ascii="inter" w:hAnsi="inter"/>
          <w:b/>
          <w:color w:val="000000"/>
          <w:sz w:val="21"/>
        </w:rPr>
        <w:t xml:space="preserve">Complexité du projet</w:t>
      </w:r>
      <w:r>
        <w:rPr>
          <w:rFonts w:eastAsia="inter" w:cs="inter" w:ascii="inter" w:hAnsi="inter"/>
          <w:color w:val="000000"/>
          <w:sz w:val="21"/>
        </w:rPr>
        <w:t xml:space="preserve"> : nombre d'intervenants et d'interfaces</w:t>
      </w:r>
    </w:p>
    <w:p>
      <w:pPr>
        <w:numPr>
          <w:ilvl w:val="0"/>
          <w:numId w:val="9"/>
        </w:numPr>
        <w:spacing w:line="360" w:before="105" w:after="105" w:lineRule="auto"/>
      </w:pPr>
      <w:r>
        <w:rPr>
          <w:rFonts w:eastAsia="inter" w:cs="inter" w:ascii="inter" w:hAnsi="inter"/>
          <w:b/>
          <w:color w:val="000000"/>
          <w:sz w:val="21"/>
        </w:rPr>
        <w:t xml:space="preserve">Niveau d'incertitude</w:t>
      </w:r>
      <w:r>
        <w:rPr>
          <w:rFonts w:eastAsia="inter" w:cs="inter" w:ascii="inter" w:hAnsi="inter"/>
          <w:color w:val="000000"/>
          <w:sz w:val="21"/>
        </w:rPr>
        <w:t xml:space="preserve"> : stabilité des exigences et de l'environnement</w:t>
      </w:r>
    </w:p>
    <w:p>
      <w:pPr>
        <w:numPr>
          <w:ilvl w:val="0"/>
          <w:numId w:val="9"/>
        </w:numPr>
        <w:spacing w:line="360" w:before="105" w:after="105" w:lineRule="auto"/>
      </w:pPr>
      <w:r>
        <w:rPr>
          <w:rFonts w:eastAsia="inter" w:cs="inter" w:ascii="inter" w:hAnsi="inter"/>
          <w:b/>
          <w:color w:val="000000"/>
          <w:sz w:val="21"/>
        </w:rPr>
        <w:t xml:space="preserve">Contraintes temporelles</w:t>
      </w:r>
      <w:r>
        <w:rPr>
          <w:rFonts w:eastAsia="inter" w:cs="inter" w:ascii="inter" w:hAnsi="inter"/>
          <w:color w:val="000000"/>
          <w:sz w:val="21"/>
        </w:rPr>
        <w:t xml:space="preserve"> : urgence et délais de mise sur le marché</w:t>
      </w:r>
    </w:p>
    <w:p>
      <w:pPr>
        <w:numPr>
          <w:ilvl w:val="0"/>
          <w:numId w:val="9"/>
        </w:numPr>
        <w:spacing w:line="360" w:before="105" w:after="105" w:lineRule="auto"/>
      </w:pPr>
      <w:r>
        <w:rPr>
          <w:rFonts w:eastAsia="inter" w:cs="inter" w:ascii="inter" w:hAnsi="inter"/>
          <w:b/>
          <w:color w:val="000000"/>
          <w:sz w:val="21"/>
        </w:rPr>
        <w:t xml:space="preserve">Culture d'entreprise</w:t>
      </w:r>
      <w:r>
        <w:rPr>
          <w:rFonts w:eastAsia="inter" w:cs="inter" w:ascii="inter" w:hAnsi="inter"/>
          <w:color w:val="000000"/>
          <w:sz w:val="21"/>
        </w:rPr>
        <w:t xml:space="preserve"> : maturité agile et acceptation du changement</w:t>
      </w:r>
    </w:p>
    <w:p>
      <w:pPr>
        <w:numPr>
          <w:ilvl w:val="0"/>
          <w:numId w:val="9"/>
        </w:numPr>
        <w:spacing w:line="360" w:before="105" w:after="105" w:lineRule="auto"/>
      </w:pPr>
      <w:r>
        <w:rPr>
          <w:rFonts w:eastAsia="inter" w:cs="inter" w:ascii="inter" w:hAnsi="inter"/>
          <w:b/>
          <w:color w:val="000000"/>
          <w:sz w:val="21"/>
        </w:rPr>
        <w:t xml:space="preserve">Ressources disponibles</w:t>
      </w:r>
      <w:r>
        <w:rPr>
          <w:rFonts w:eastAsia="inter" w:cs="inter" w:ascii="inter" w:hAnsi="inter"/>
          <w:color w:val="000000"/>
          <w:sz w:val="21"/>
        </w:rPr>
        <w:t xml:space="preserve"> : budget, compétences et disponibilité des équipes</w:t>
      </w:r>
    </w:p>
    <w:p>
      <w:pPr>
        <w:spacing w:line="360" w:before="315" w:after="105" w:lineRule="auto"/>
        <w:ind w:left="-30"/>
        <w:jc w:val="left"/>
      </w:pPr>
      <w:r>
        <w:rPr>
          <w:rFonts w:eastAsia="inter" w:cs="inter" w:ascii="inter" w:hAnsi="inter"/>
          <w:b/>
          <w:color w:val="000000"/>
          <w:sz w:val="24"/>
        </w:rPr>
        <w:t xml:space="preserve">Approches hybrides</w:t>
      </w:r>
    </w:p>
    <w:p>
      <w:pPr>
        <w:spacing w:line="360" w:after="210" w:lineRule="auto"/>
      </w:pPr>
      <w:r>
        <w:rPr>
          <w:rFonts w:eastAsia="inter" w:cs="inter" w:ascii="inter" w:hAnsi="inter"/>
          <w:color w:val="000000"/>
        </w:rPr>
        <w:t xml:space="preserve">De nombreuses organisations adoptent des approches hybrides combinant :</w:t>
      </w:r>
    </w:p>
    <w:p>
      <w:pPr>
        <w:numPr>
          <w:ilvl w:val="0"/>
          <w:numId w:val="10"/>
        </w:numPr>
        <w:spacing w:line="360" w:before="105" w:after="105" w:lineRule="auto"/>
      </w:pPr>
      <w:r>
        <w:rPr>
          <w:rFonts w:eastAsia="inter" w:cs="inter" w:ascii="inter" w:hAnsi="inter"/>
          <w:b/>
          <w:color w:val="000000"/>
          <w:sz w:val="21"/>
        </w:rPr>
        <w:t xml:space="preserve">Planification traditionnelle</w:t>
      </w:r>
      <w:r>
        <w:rPr>
          <w:rFonts w:eastAsia="inter" w:cs="inter" w:ascii="inter" w:hAnsi="inter"/>
          <w:color w:val="000000"/>
          <w:sz w:val="21"/>
        </w:rPr>
        <w:t xml:space="preserve"> pour la vision globale et les jalons majeurs</w:t>
      </w:r>
    </w:p>
    <w:p>
      <w:pPr>
        <w:numPr>
          <w:ilvl w:val="0"/>
          <w:numId w:val="10"/>
        </w:numPr>
        <w:spacing w:line="360" w:before="105" w:after="105" w:lineRule="auto"/>
      </w:pPr>
      <w:r>
        <w:rPr>
          <w:rFonts w:eastAsia="inter" w:cs="inter" w:ascii="inter" w:hAnsi="inter"/>
          <w:b/>
          <w:color w:val="000000"/>
          <w:sz w:val="21"/>
        </w:rPr>
        <w:t xml:space="preserve">Exécution agile</w:t>
      </w:r>
      <w:r>
        <w:rPr>
          <w:rFonts w:eastAsia="inter" w:cs="inter" w:ascii="inter" w:hAnsi="inter"/>
          <w:color w:val="000000"/>
          <w:sz w:val="21"/>
        </w:rPr>
        <w:t xml:space="preserve"> pour le développement et les tests</w:t>
      </w:r>
    </w:p>
    <w:p>
      <w:pPr>
        <w:numPr>
          <w:ilvl w:val="0"/>
          <w:numId w:val="10"/>
        </w:numPr>
        <w:spacing w:line="360" w:before="105" w:after="105" w:lineRule="auto"/>
      </w:pPr>
      <w:r>
        <w:rPr>
          <w:rFonts w:eastAsia="inter" w:cs="inter" w:ascii="inter" w:hAnsi="inter"/>
          <w:b/>
          <w:color w:val="000000"/>
          <w:sz w:val="21"/>
        </w:rPr>
        <w:t xml:space="preserve">Gouvernance adaptée</w:t>
      </w:r>
      <w:r>
        <w:rPr>
          <w:rFonts w:eastAsia="inter" w:cs="inter" w:ascii="inter" w:hAnsi="inter"/>
          <w:color w:val="000000"/>
          <w:sz w:val="21"/>
        </w:rPr>
        <w:t xml:space="preserve"> avec des points de contrôle flexibles</w:t>
      </w:r>
    </w:p>
    <w:p>
      <w:pPr>
        <w:numPr>
          <w:ilvl w:val="0"/>
          <w:numId w:val="10"/>
        </w:numPr>
        <w:spacing w:line="360" w:before="105" w:after="105" w:lineRule="auto"/>
      </w:pPr>
      <w:r>
        <w:rPr>
          <w:rFonts w:eastAsia="inter" w:cs="inter" w:ascii="inter" w:hAnsi="inter"/>
          <w:b/>
          <w:color w:val="000000"/>
          <w:sz w:val="21"/>
        </w:rPr>
        <w:t xml:space="preserve">Communication renforcée</w:t>
      </w:r>
      <w:r>
        <w:rPr>
          <w:rFonts w:eastAsia="inter" w:cs="inter" w:ascii="inter" w:hAnsi="inter"/>
          <w:color w:val="000000"/>
          <w:sz w:val="21"/>
        </w:rPr>
        <w:t xml:space="preserve"> entre les différents niveaux de management</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CHAPITRE 3 : OUTILS ET TECHNOLOGIES</w:t>
      </w:r>
    </w:p>
    <w:p>
      <w:pPr>
        <w:spacing w:line="360" w:after="210" w:lineRule="auto"/>
      </w:pPr>
      <w:r>
        <w:rPr>
          <w:rFonts w:eastAsia="inter" w:cs="inter" w:ascii="inter" w:hAnsi="inter"/>
          <w:color w:val="000000"/>
        </w:rPr>
        <w:t xml:space="preserve">Le succès d'un projet digital repose largement sur le choix et la maîtrise des outils technologiques. Ces derniers doivent faciliter la collaboration, automatiser les processus et fournir une visibilité en temps réel sur l'avancement des travaux.</w:t>
      </w:r>
    </w:p>
    <w:p>
      <w:pPr>
        <w:spacing w:line="360" w:before="315" w:after="105" w:lineRule="auto"/>
        <w:ind w:left="-30"/>
        <w:jc w:val="left"/>
      </w:pPr>
      <w:r>
        <w:rPr>
          <w:rFonts w:eastAsia="inter" w:cs="inter" w:ascii="inter" w:hAnsi="inter"/>
          <w:b/>
          <w:color w:val="000000"/>
          <w:sz w:val="24"/>
        </w:rPr>
        <w:t xml:space="preserve">Outils de gestion de projet</w:t>
      </w:r>
    </w:p>
    <w:p>
      <w:pPr>
        <w:spacing w:line="360" w:before="315" w:after="105" w:lineRule="auto"/>
        <w:ind w:left="-30"/>
        <w:jc w:val="left"/>
      </w:pPr>
      <w:r>
        <w:rPr>
          <w:rFonts w:eastAsia="inter" w:cs="inter" w:ascii="inter" w:hAnsi="inter"/>
          <w:b/>
          <w:color w:val="000000"/>
          <w:sz w:val="24"/>
        </w:rPr>
        <w:t xml:space="preserve">Plateformes collaboratives</w:t>
      </w:r>
    </w:p>
    <w:p>
      <w:pPr>
        <w:spacing w:line="360" w:after="210" w:lineRule="auto"/>
      </w:pPr>
      <w:r>
        <w:rPr>
          <w:rFonts w:eastAsia="inter" w:cs="inter" w:ascii="inter" w:hAnsi="inter"/>
          <w:color w:val="000000"/>
        </w:rPr>
        <w:t xml:space="preserve">Les outils de gestion de projet moderne offrent des fonctionnalités avancées :</w:t>
      </w:r>
    </w:p>
    <w:p>
      <w:pPr>
        <w:numPr>
          <w:ilvl w:val="0"/>
          <w:numId w:val="11"/>
        </w:numPr>
        <w:spacing w:line="360" w:before="105" w:after="105" w:lineRule="auto"/>
      </w:pPr>
      <w:r>
        <w:rPr>
          <w:rFonts w:eastAsia="inter" w:cs="inter" w:ascii="inter" w:hAnsi="inter"/>
          <w:b/>
          <w:color w:val="000000"/>
          <w:sz w:val="21"/>
        </w:rPr>
        <w:t xml:space="preserve">Planification visuelle</w:t>
      </w:r>
      <w:r>
        <w:rPr>
          <w:rFonts w:eastAsia="inter" w:cs="inter" w:ascii="inter" w:hAnsi="inter"/>
          <w:color w:val="000000"/>
          <w:sz w:val="21"/>
        </w:rPr>
        <w:t xml:space="preserve"> : diagrammes de Gantt interactifs et tableaux Kanban</w:t>
      </w:r>
    </w:p>
    <w:p>
      <w:pPr>
        <w:numPr>
          <w:ilvl w:val="0"/>
          <w:numId w:val="11"/>
        </w:numPr>
        <w:spacing w:line="360" w:before="105" w:after="105" w:lineRule="auto"/>
      </w:pPr>
      <w:r>
        <w:rPr>
          <w:rFonts w:eastAsia="inter" w:cs="inter" w:ascii="inter" w:hAnsi="inter"/>
          <w:b/>
          <w:color w:val="000000"/>
          <w:sz w:val="21"/>
        </w:rPr>
        <w:t xml:space="preserve">Suivi en temps réel</w:t>
      </w:r>
      <w:r>
        <w:rPr>
          <w:rFonts w:eastAsia="inter" w:cs="inter" w:ascii="inter" w:hAnsi="inter"/>
          <w:color w:val="000000"/>
          <w:sz w:val="21"/>
        </w:rPr>
        <w:t xml:space="preserve"> : dashboards et reporting automatique</w:t>
      </w:r>
    </w:p>
    <w:p>
      <w:pPr>
        <w:numPr>
          <w:ilvl w:val="0"/>
          <w:numId w:val="11"/>
        </w:numPr>
        <w:spacing w:line="360" w:before="105" w:after="105" w:lineRule="auto"/>
      </w:pPr>
      <w:r>
        <w:rPr>
          <w:rFonts w:eastAsia="inter" w:cs="inter" w:ascii="inter" w:hAnsi="inter"/>
          <w:b/>
          <w:color w:val="000000"/>
          <w:sz w:val="21"/>
        </w:rPr>
        <w:t xml:space="preserve">Collaboration d'équipe</w:t>
      </w:r>
      <w:r>
        <w:rPr>
          <w:rFonts w:eastAsia="inter" w:cs="inter" w:ascii="inter" w:hAnsi="inter"/>
          <w:color w:val="000000"/>
          <w:sz w:val="21"/>
        </w:rPr>
        <w:t xml:space="preserve"> : commentaires, notifications et partage de fichiers</w:t>
      </w:r>
    </w:p>
    <w:p>
      <w:pPr>
        <w:numPr>
          <w:ilvl w:val="0"/>
          <w:numId w:val="11"/>
        </w:numPr>
        <w:spacing w:line="360" w:before="105" w:after="105" w:lineRule="auto"/>
      </w:pPr>
      <w:r>
        <w:rPr>
          <w:rFonts w:eastAsia="inter" w:cs="inter" w:ascii="inter" w:hAnsi="inter"/>
          <w:b/>
          <w:color w:val="000000"/>
          <w:sz w:val="21"/>
        </w:rPr>
        <w:t xml:space="preserve">Intégrations</w:t>
      </w:r>
      <w:r>
        <w:rPr>
          <w:rFonts w:eastAsia="inter" w:cs="inter" w:ascii="inter" w:hAnsi="inter"/>
          <w:color w:val="000000"/>
          <w:sz w:val="21"/>
        </w:rPr>
        <w:t xml:space="preserve"> : connexion avec les outils métiers existants</w:t>
      </w:r>
    </w:p>
    <w:p>
      <w:pPr>
        <w:numPr>
          <w:ilvl w:val="0"/>
          <w:numId w:val="11"/>
        </w:numPr>
        <w:spacing w:line="360" w:before="105" w:after="105" w:lineRule="auto"/>
      </w:pPr>
      <w:r>
        <w:rPr>
          <w:rFonts w:eastAsia="inter" w:cs="inter" w:ascii="inter" w:hAnsi="inter"/>
          <w:b/>
          <w:color w:val="000000"/>
          <w:sz w:val="21"/>
        </w:rPr>
        <w:t xml:space="preserve">Mobilité</w:t>
      </w:r>
      <w:r>
        <w:rPr>
          <w:rFonts w:eastAsia="inter" w:cs="inter" w:ascii="inter" w:hAnsi="inter"/>
          <w:color w:val="000000"/>
          <w:sz w:val="21"/>
        </w:rPr>
        <w:t xml:space="preserve"> : accès depuis tous les appareils et lieux de travail</w:t>
      </w:r>
    </w:p>
    <w:p>
      <w:pPr>
        <w:spacing w:line="360" w:before="315" w:after="105" w:lineRule="auto"/>
        <w:ind w:left="-30"/>
        <w:jc w:val="left"/>
      </w:pPr>
      <w:r>
        <w:rPr>
          <w:rFonts w:eastAsia="inter" w:cs="inter" w:ascii="inter" w:hAnsi="inter"/>
          <w:b/>
          <w:color w:val="000000"/>
          <w:sz w:val="24"/>
        </w:rPr>
        <w:t xml:space="preserve">Solutions de communication</w:t>
      </w:r>
    </w:p>
    <w:p>
      <w:pPr>
        <w:spacing w:line="360" w:after="210" w:lineRule="auto"/>
      </w:pPr>
      <w:r>
        <w:rPr>
          <w:rFonts w:eastAsia="inter" w:cs="inter" w:ascii="inter" w:hAnsi="inter"/>
          <w:color w:val="000000"/>
        </w:rPr>
        <w:t xml:space="preserve">La communication efficace constitue un facteur clé de succès :</w:t>
      </w:r>
    </w:p>
    <w:p>
      <w:pPr>
        <w:numPr>
          <w:ilvl w:val="0"/>
          <w:numId w:val="12"/>
        </w:numPr>
        <w:spacing w:line="360" w:before="105" w:after="105" w:lineRule="auto"/>
      </w:pPr>
      <w:r>
        <w:rPr>
          <w:rFonts w:eastAsia="inter" w:cs="inter" w:ascii="inter" w:hAnsi="inter"/>
          <w:b/>
          <w:color w:val="000000"/>
          <w:sz w:val="21"/>
        </w:rPr>
        <w:t xml:space="preserve">Messagerie instantanée</w:t>
      </w:r>
      <w:r>
        <w:rPr>
          <w:rFonts w:eastAsia="inter" w:cs="inter" w:ascii="inter" w:hAnsi="inter"/>
          <w:color w:val="000000"/>
          <w:sz w:val="21"/>
        </w:rPr>
        <w:t xml:space="preserve"> : échanges rapides et informels</w:t>
      </w:r>
    </w:p>
    <w:p>
      <w:pPr>
        <w:numPr>
          <w:ilvl w:val="0"/>
          <w:numId w:val="12"/>
        </w:numPr>
        <w:spacing w:line="360" w:before="105" w:after="105" w:lineRule="auto"/>
      </w:pPr>
      <w:r>
        <w:rPr>
          <w:rFonts w:eastAsia="inter" w:cs="inter" w:ascii="inter" w:hAnsi="inter"/>
          <w:b/>
          <w:color w:val="000000"/>
          <w:sz w:val="21"/>
        </w:rPr>
        <w:t xml:space="preserve">Visioconférence</w:t>
      </w:r>
      <w:r>
        <w:rPr>
          <w:rFonts w:eastAsia="inter" w:cs="inter" w:ascii="inter" w:hAnsi="inter"/>
          <w:color w:val="000000"/>
          <w:sz w:val="21"/>
        </w:rPr>
        <w:t xml:space="preserve"> : réunions virtuelles et démonstrations</w:t>
      </w:r>
    </w:p>
    <w:p>
      <w:pPr>
        <w:numPr>
          <w:ilvl w:val="0"/>
          <w:numId w:val="12"/>
        </w:numPr>
        <w:spacing w:line="360" w:before="105" w:after="105" w:lineRule="auto"/>
      </w:pPr>
      <w:r>
        <w:rPr>
          <w:rFonts w:eastAsia="inter" w:cs="inter" w:ascii="inter" w:hAnsi="inter"/>
          <w:b/>
          <w:color w:val="000000"/>
          <w:sz w:val="21"/>
        </w:rPr>
        <w:t xml:space="preserve">Espaces de travail partagés</w:t>
      </w:r>
      <w:r>
        <w:rPr>
          <w:rFonts w:eastAsia="inter" w:cs="inter" w:ascii="inter" w:hAnsi="inter"/>
          <w:color w:val="000000"/>
          <w:sz w:val="21"/>
        </w:rPr>
        <w:t xml:space="preserve"> : centralisation des informations projet</w:t>
      </w:r>
    </w:p>
    <w:p>
      <w:pPr>
        <w:numPr>
          <w:ilvl w:val="0"/>
          <w:numId w:val="12"/>
        </w:numPr>
        <w:spacing w:line="360" w:before="105" w:after="105" w:lineRule="auto"/>
      </w:pPr>
      <w:r>
        <w:rPr>
          <w:rFonts w:eastAsia="inter" w:cs="inter" w:ascii="inter" w:hAnsi="inter"/>
          <w:b/>
          <w:color w:val="000000"/>
          <w:sz w:val="21"/>
        </w:rPr>
        <w:t xml:space="preserve">Outils de brainstorming</w:t>
      </w:r>
      <w:r>
        <w:rPr>
          <w:rFonts w:eastAsia="inter" w:cs="inter" w:ascii="inter" w:hAnsi="inter"/>
          <w:color w:val="000000"/>
          <w:sz w:val="21"/>
        </w:rPr>
        <w:t xml:space="preserve"> : créativité collective et idéation</w:t>
      </w:r>
    </w:p>
    <w:p>
      <w:pPr>
        <w:numPr>
          <w:ilvl w:val="0"/>
          <w:numId w:val="12"/>
        </w:numPr>
        <w:spacing w:line="360" w:before="105" w:after="105" w:lineRule="auto"/>
      </w:pPr>
      <w:r>
        <w:rPr>
          <w:rFonts w:eastAsia="inter" w:cs="inter" w:ascii="inter" w:hAnsi="inter"/>
          <w:b/>
          <w:color w:val="000000"/>
          <w:sz w:val="21"/>
        </w:rPr>
        <w:t xml:space="preserve">Réseaux sociaux d'entreprise</w:t>
      </w:r>
      <w:r>
        <w:rPr>
          <w:rFonts w:eastAsia="inter" w:cs="inter" w:ascii="inter" w:hAnsi="inter"/>
          <w:color w:val="000000"/>
          <w:sz w:val="21"/>
        </w:rPr>
        <w:t xml:space="preserve"> : partage d'expérience et knowledge management</w:t>
      </w:r>
    </w:p>
    <w:p>
      <w:pPr>
        <w:spacing w:line="360" w:before="315" w:after="105" w:lineRule="auto"/>
        <w:ind w:left="-30"/>
        <w:jc w:val="left"/>
      </w:pPr>
      <w:r>
        <w:rPr>
          <w:rFonts w:eastAsia="inter" w:cs="inter" w:ascii="inter" w:hAnsi="inter"/>
          <w:b/>
          <w:color w:val="000000"/>
          <w:sz w:val="24"/>
        </w:rPr>
        <w:t xml:space="preserve">Écosystème technologique d'entreprise</w:t>
      </w:r>
    </w:p>
    <w:p>
      <w:pPr>
        <w:spacing w:line="360" w:after="210" w:lineRule="auto"/>
      </w:pPr>
      <w:r>
        <w:rPr>
          <w:rFonts w:eastAsia="inter" w:cs="inter" w:ascii="inter" w:hAnsi="inter"/>
          <w:color w:val="000000"/>
        </w:rPr>
        <w:t xml:space="preserve">L'architecture technologique moderne s'organise autour de plusieurs couches complémentaires :</w:t>
      </w:r>
    </w:p>
    <w:p>
      <w:pPr>
        <w:numPr>
          <w:ilvl w:val="0"/>
          <w:numId w:val="13"/>
        </w:numPr>
        <w:spacing w:line="360" w:before="105" w:after="105" w:lineRule="auto"/>
      </w:pPr>
      <w:r>
        <w:rPr>
          <w:rFonts w:eastAsia="inter" w:cs="inter" w:ascii="inter" w:hAnsi="inter"/>
          <w:b/>
          <w:color w:val="000000"/>
          <w:sz w:val="21"/>
        </w:rPr>
        <w:t xml:space="preserve">Infrastructure cloud</w:t>
      </w:r>
      <w:r>
        <w:rPr>
          <w:rFonts w:eastAsia="inter" w:cs="inter" w:ascii="inter" w:hAnsi="inter"/>
          <w:color w:val="000000"/>
          <w:sz w:val="21"/>
        </w:rPr>
        <w:t xml:space="preserve"> : hébergement flexible et sécurisé des applications</w:t>
      </w:r>
    </w:p>
    <w:p>
      <w:pPr>
        <w:numPr>
          <w:ilvl w:val="0"/>
          <w:numId w:val="13"/>
        </w:numPr>
        <w:spacing w:line="360" w:before="105" w:after="105" w:lineRule="auto"/>
      </w:pPr>
      <w:r>
        <w:rPr>
          <w:rFonts w:eastAsia="inter" w:cs="inter" w:ascii="inter" w:hAnsi="inter"/>
          <w:b/>
          <w:color w:val="000000"/>
          <w:sz w:val="21"/>
        </w:rPr>
        <w:t xml:space="preserve">Plateformes de données</w:t>
      </w:r>
      <w:r>
        <w:rPr>
          <w:rFonts w:eastAsia="inter" w:cs="inter" w:ascii="inter" w:hAnsi="inter"/>
          <w:color w:val="000000"/>
          <w:sz w:val="21"/>
        </w:rPr>
        <w:t xml:space="preserve"> : centralisation et analyse des informations métier</w:t>
      </w:r>
    </w:p>
    <w:p>
      <w:pPr>
        <w:numPr>
          <w:ilvl w:val="0"/>
          <w:numId w:val="13"/>
        </w:numPr>
        <w:spacing w:line="360" w:before="105" w:after="105" w:lineRule="auto"/>
      </w:pPr>
      <w:r>
        <w:rPr>
          <w:rFonts w:eastAsia="inter" w:cs="inter" w:ascii="inter" w:hAnsi="inter"/>
          <w:b/>
          <w:color w:val="000000"/>
          <w:sz w:val="21"/>
        </w:rPr>
        <w:t xml:space="preserve">Applications métier</w:t>
      </w:r>
      <w:r>
        <w:rPr>
          <w:rFonts w:eastAsia="inter" w:cs="inter" w:ascii="inter" w:hAnsi="inter"/>
          <w:color w:val="000000"/>
          <w:sz w:val="21"/>
        </w:rPr>
        <w:t xml:space="preserve"> : solutions spécialisées par fonction (CRM, ERP, RH)</w:t>
      </w:r>
    </w:p>
    <w:p>
      <w:pPr>
        <w:numPr>
          <w:ilvl w:val="0"/>
          <w:numId w:val="13"/>
        </w:numPr>
        <w:spacing w:line="360" w:before="105" w:after="105" w:lineRule="auto"/>
      </w:pPr>
      <w:r>
        <w:rPr>
          <w:rFonts w:eastAsia="inter" w:cs="inter" w:ascii="inter" w:hAnsi="inter"/>
          <w:b/>
          <w:color w:val="000000"/>
          <w:sz w:val="21"/>
        </w:rPr>
        <w:t xml:space="preserve">Outils collaboratifs</w:t>
      </w:r>
      <w:r>
        <w:rPr>
          <w:rFonts w:eastAsia="inter" w:cs="inter" w:ascii="inter" w:hAnsi="inter"/>
          <w:color w:val="000000"/>
          <w:sz w:val="21"/>
        </w:rPr>
        <w:t xml:space="preserve"> : facilitation du travail d'équipe et de la communication</w:t>
      </w:r>
    </w:p>
    <w:p>
      <w:pPr>
        <w:numPr>
          <w:ilvl w:val="0"/>
          <w:numId w:val="13"/>
        </w:numPr>
        <w:spacing w:line="360" w:before="105" w:after="105" w:lineRule="auto"/>
      </w:pPr>
      <w:r>
        <w:rPr>
          <w:rFonts w:eastAsia="inter" w:cs="inter" w:ascii="inter" w:hAnsi="inter"/>
          <w:b/>
          <w:color w:val="000000"/>
          <w:sz w:val="21"/>
        </w:rPr>
        <w:t xml:space="preserve">Interfaces utilisateur</w:t>
      </w:r>
      <w:r>
        <w:rPr>
          <w:rFonts w:eastAsia="inter" w:cs="inter" w:ascii="inter" w:hAnsi="inter"/>
          <w:color w:val="000000"/>
          <w:sz w:val="21"/>
        </w:rPr>
        <w:t xml:space="preserve"> : expérience digitale unifiée et intuitive</w:t>
      </w:r>
    </w:p>
    <w:p>
      <w:pPr>
        <w:numPr>
          <w:ilvl w:val="0"/>
          <w:numId w:val="13"/>
        </w:numPr>
        <w:spacing w:line="360" w:before="105" w:after="105" w:lineRule="auto"/>
      </w:pPr>
      <w:r>
        <w:rPr>
          <w:rFonts w:eastAsia="inter" w:cs="inter" w:ascii="inter" w:hAnsi="inter"/>
          <w:b/>
          <w:color w:val="000000"/>
          <w:sz w:val="21"/>
        </w:rPr>
        <w:t xml:space="preserve">Sécurité transverse</w:t>
      </w:r>
      <w:r>
        <w:rPr>
          <w:rFonts w:eastAsia="inter" w:cs="inter" w:ascii="inter" w:hAnsi="inter"/>
          <w:color w:val="000000"/>
          <w:sz w:val="21"/>
        </w:rPr>
        <w:t xml:space="preserve"> : protection des données et des accès à tous les niveaux</w:t>
      </w:r>
    </w:p>
    <w:p>
      <w:pPr>
        <w:spacing w:line="360" w:before="315" w:after="105" w:lineRule="auto"/>
        <w:ind w:left="-30"/>
        <w:jc w:val="left"/>
      </w:pPr>
      <w:r>
        <w:rPr>
          <w:rFonts w:eastAsia="inter" w:cs="inter" w:ascii="inter" w:hAnsi="inter"/>
          <w:b/>
          <w:color w:val="000000"/>
          <w:sz w:val="24"/>
        </w:rPr>
        <w:t xml:space="preserve">Technologies émergentes</w:t>
      </w:r>
    </w:p>
    <w:p>
      <w:pPr>
        <w:spacing w:line="360" w:before="315" w:after="105" w:lineRule="auto"/>
        <w:ind w:left="-30"/>
        <w:jc w:val="left"/>
      </w:pPr>
      <w:r>
        <w:rPr>
          <w:rFonts w:eastAsia="inter" w:cs="inter" w:ascii="inter" w:hAnsi="inter"/>
          <w:b/>
          <w:color w:val="000000"/>
          <w:sz w:val="24"/>
        </w:rPr>
        <w:t xml:space="preserve">Intelligence artificielle et automatisation</w:t>
      </w:r>
    </w:p>
    <w:p>
      <w:pPr>
        <w:spacing w:line="360" w:after="210" w:lineRule="auto"/>
      </w:pPr>
      <w:r>
        <w:rPr>
          <w:rFonts w:eastAsia="inter" w:cs="inter" w:ascii="inter" w:hAnsi="inter"/>
          <w:color w:val="000000"/>
        </w:rPr>
        <w:t xml:space="preserve">L'IA révolutionne la gestion de projet :</w:t>
      </w:r>
    </w:p>
    <w:p>
      <w:pPr>
        <w:numPr>
          <w:ilvl w:val="0"/>
          <w:numId w:val="14"/>
        </w:numPr>
        <w:spacing w:line="360" w:before="105" w:after="105" w:lineRule="auto"/>
      </w:pPr>
      <w:r>
        <w:rPr>
          <w:rFonts w:eastAsia="inter" w:cs="inter" w:ascii="inter" w:hAnsi="inter"/>
          <w:b/>
          <w:color w:val="000000"/>
          <w:sz w:val="21"/>
        </w:rPr>
        <w:t xml:space="preserve">Analyse prédictive</w:t>
      </w:r>
      <w:r>
        <w:rPr>
          <w:rFonts w:eastAsia="inter" w:cs="inter" w:ascii="inter" w:hAnsi="inter"/>
          <w:color w:val="000000"/>
          <w:sz w:val="21"/>
        </w:rPr>
        <w:t xml:space="preserve"> : anticipation des risques et des retards</w:t>
      </w:r>
    </w:p>
    <w:p>
      <w:pPr>
        <w:numPr>
          <w:ilvl w:val="0"/>
          <w:numId w:val="14"/>
        </w:numPr>
        <w:spacing w:line="360" w:before="105" w:after="105" w:lineRule="auto"/>
      </w:pPr>
      <w:r>
        <w:rPr>
          <w:rFonts w:eastAsia="inter" w:cs="inter" w:ascii="inter" w:hAnsi="inter"/>
          <w:b/>
          <w:color w:val="000000"/>
          <w:sz w:val="21"/>
        </w:rPr>
        <w:t xml:space="preserve">Automatisation des tâches</w:t>
      </w:r>
      <w:r>
        <w:rPr>
          <w:rFonts w:eastAsia="inter" w:cs="inter" w:ascii="inter" w:hAnsi="inter"/>
          <w:color w:val="000000"/>
          <w:sz w:val="21"/>
        </w:rPr>
        <w:t xml:space="preserve"> : réduction de la charge administrative</w:t>
      </w:r>
    </w:p>
    <w:p>
      <w:pPr>
        <w:numPr>
          <w:ilvl w:val="0"/>
          <w:numId w:val="14"/>
        </w:numPr>
        <w:spacing w:line="360" w:before="105" w:after="105" w:lineRule="auto"/>
      </w:pPr>
      <w:r>
        <w:rPr>
          <w:rFonts w:eastAsia="inter" w:cs="inter" w:ascii="inter" w:hAnsi="inter"/>
          <w:b/>
          <w:color w:val="000000"/>
          <w:sz w:val="21"/>
        </w:rPr>
        <w:t xml:space="preserve">Assistants virtuels</w:t>
      </w:r>
      <w:r>
        <w:rPr>
          <w:rFonts w:eastAsia="inter" w:cs="inter" w:ascii="inter" w:hAnsi="inter"/>
          <w:color w:val="000000"/>
          <w:sz w:val="21"/>
        </w:rPr>
        <w:t xml:space="preserve"> : aide à la planification et au suivi</w:t>
      </w:r>
    </w:p>
    <w:p>
      <w:pPr>
        <w:numPr>
          <w:ilvl w:val="0"/>
          <w:numId w:val="14"/>
        </w:numPr>
        <w:spacing w:line="360" w:before="105" w:after="105" w:lineRule="auto"/>
      </w:pPr>
      <w:r>
        <w:rPr>
          <w:rFonts w:eastAsia="inter" w:cs="inter" w:ascii="inter" w:hAnsi="inter"/>
          <w:b/>
          <w:color w:val="000000"/>
          <w:sz w:val="21"/>
        </w:rPr>
        <w:t xml:space="preserve">Analyse de données</w:t>
      </w:r>
      <w:r>
        <w:rPr>
          <w:rFonts w:eastAsia="inter" w:cs="inter" w:ascii="inter" w:hAnsi="inter"/>
          <w:color w:val="000000"/>
          <w:sz w:val="21"/>
        </w:rPr>
        <w:t xml:space="preserve"> : extraction d'insights à partir des métriques projet</w:t>
      </w:r>
    </w:p>
    <w:p>
      <w:pPr>
        <w:spacing w:line="360" w:after="210" w:lineRule="auto"/>
      </w:pPr>
      <w:r>
        <w:rPr>
          <w:rFonts w:eastAsia="inter" w:cs="inter" w:ascii="inter" w:hAnsi="inter"/>
          <w:b/>
          <w:color w:val="000000"/>
        </w:rPr>
        <w:t xml:space="preserve">Tableau 2 : ROI des investissements en intelligence artificielle par cas d'usage</w:t>
      </w:r>
    </w:p>
    <w:tbl>
      <w:tblPr>
        <w:tblStyle w:val="TableGrid"/>
        <w:jc w:val="center"/>
        <w:tblCellSpacing w:w="0" w:type="dxa"/>
        <w:tblBorders>
          <w:top w:val="single" w:sz="2" w:space="0" w:color="000000"/>
          <w:left w:val="single" w:sz="2" w:space="0" w:color="000000"/>
          <w:bottom w:val="single" w:sz="2" w:space="0" w:color="000000"/>
          <w:right w:val="single" w:sz="2" w:space="0" w:color="000000"/>
        </w:tblBorders>
        <w:tblCellMar>
          <w:top w:type="dxa" w:w="80"/>
          <w:left w:type="dxa" w:w="160"/>
          <w:bottom w:type="dxa" w:w="80"/>
          <w:right w:type="dxa" w:w="160"/>
        </w:tblCellMar>
      </w:tblPr>
      <w:tblGrid>
        <w:gridCol w:w="1585"/>
        <w:gridCol w:w="1585"/>
        <w:gridCol w:w="1585"/>
        <w:gridCol w:w="1585"/>
        <w:gridCol w:w="1585"/>
        <w:gridCol w:w="1585"/>
      </w:tblGrid>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Cas d'usage IA</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Investissement moyen (K€)</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Gains annuels (K€)</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ROI 1ère année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ROI 3 ans</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Temps d'implémentation</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Automatisation des processus</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150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280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87%</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456%</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6-9 mois</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Analyse prédictive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200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320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60%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380%</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9-12 mois</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Chatbots et support client</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80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120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50%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350%</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3-6 mois</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Optimisation des prix</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120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180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50%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350%</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6-9 mois</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Maintenance prédictive</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300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450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50%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350%</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12-18 mois</w:t>
            </w:r>
          </w:p>
        </w:tc>
      </w:tr>
      <w:tr>
        <w:trPr>
          <w:cantSplit/>
        </w:trPr>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Personnalisation marketing</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100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140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40%</w:t>
            </w:r>
          </w:p>
        </w:tc>
        <w:tc>
          <w:tcPr>
            <w:tcBorders>
              <w:top w:val="single" w:sz="1" w:space="0" w:color="000000"/>
              <w:bottom w:val="single" w:sz="1" w:space="0" w:color="000000"/>
              <w:right w:val="single" w:sz="1" w:space="0" w:color="000000"/>
            </w:tcBorders>
          </w:tcPr>
          <w:p>
            <w:pPr>
              <w:spacing w:line="360" w:lineRule="auto"/>
            </w:pPr>
            <w:r>
              <w:rPr>
                <w:rFonts w:eastAsia="inter" w:cs="inter" w:ascii="inter" w:hAnsi="inter"/>
                <w:color w:val="000000"/>
                <w:sz w:val="17"/>
              </w:rPr>
              <w:t xml:space="preserve">320%</w:t>
            </w:r>
          </w:p>
        </w:tc>
        <w:tc>
          <w:tcPr>
            <w:tcBorders>
              <w:top w:val="single" w:sz="1" w:space="0" w:color="000000"/>
              <w:bottom w:val="single" w:sz="1" w:space="0" w:color="000000"/>
            </w:tcBorders>
          </w:tcPr>
          <w:p>
            <w:pPr>
              <w:spacing w:line="360" w:lineRule="auto"/>
            </w:pPr>
            <w:r>
              <w:rPr>
                <w:rFonts w:eastAsia="inter" w:cs="inter" w:ascii="inter" w:hAnsi="inter"/>
                <w:color w:val="000000"/>
                <w:sz w:val="17"/>
              </w:rPr>
              <w:t xml:space="preserve">6-9 mois</w:t>
            </w:r>
          </w:p>
        </w:tc>
      </w:tr>
    </w:tbl>
    <w:p>
      <w:pPr>
        <w:spacing w:lineRule="auto"/>
      </w:pPr>
    </w:p>
    <w:p>
      <w:pPr>
        <w:spacing w:line="360" w:after="210" w:lineRule="auto"/>
      </w:pPr>
      <w:r>
        <w:rPr>
          <w:rFonts w:eastAsia="inter" w:cs="inter" w:ascii="inter" w:hAnsi="inter"/>
          <w:i/>
          <w:color w:val="000000"/>
        </w:rPr>
        <w:t xml:space="preserve">Source : Étude ROI Intelligence Artificielle 2024 - DigiFlow Solutions</w:t>
      </w:r>
    </w:p>
    <w:p>
      <w:pPr>
        <w:spacing w:line="360" w:after="210" w:lineRule="auto"/>
      </w:pPr>
      <w:r>
        <w:rPr>
          <w:rFonts w:eastAsia="inter" w:cs="inter" w:ascii="inter" w:hAnsi="inter"/>
          <w:color w:val="000000"/>
        </w:rPr>
        <w:t xml:space="preserve">Ces données démontrent que malgré des investissements initiaux significatifs, l'IA génère des retours sur investissement substantiels, particulièrement sur l'automatisation des processus métier.</w:t>
      </w:r>
    </w:p>
    <w:p>
      <w:pPr>
        <w:spacing w:line="360" w:before="315" w:after="105" w:lineRule="auto"/>
        <w:ind w:left="-30"/>
        <w:jc w:val="left"/>
      </w:pPr>
      <w:r>
        <w:rPr>
          <w:rFonts w:eastAsia="inter" w:cs="inter" w:ascii="inter" w:hAnsi="inter"/>
          <w:b/>
          <w:color w:val="000000"/>
          <w:sz w:val="24"/>
        </w:rPr>
        <w:t xml:space="preserve">Cloud computing et mobilité</w:t>
      </w:r>
    </w:p>
    <w:p>
      <w:pPr>
        <w:spacing w:line="360" w:after="210" w:lineRule="auto"/>
      </w:pPr>
      <w:r>
        <w:rPr>
          <w:rFonts w:eastAsia="inter" w:cs="inter" w:ascii="inter" w:hAnsi="inter"/>
          <w:color w:val="000000"/>
        </w:rPr>
        <w:t xml:space="preserve">Le cloud transforme l'accès aux ressources :</w:t>
      </w:r>
    </w:p>
    <w:p>
      <w:pPr>
        <w:numPr>
          <w:ilvl w:val="0"/>
          <w:numId w:val="15"/>
        </w:numPr>
        <w:spacing w:line="360" w:before="105" w:after="105" w:lineRule="auto"/>
      </w:pPr>
      <w:r>
        <w:rPr>
          <w:rFonts w:eastAsia="inter" w:cs="inter" w:ascii="inter" w:hAnsi="inter"/>
          <w:b/>
          <w:color w:val="000000"/>
          <w:sz w:val="21"/>
        </w:rPr>
        <w:t xml:space="preserve">Flexibilité des infrastructures</w:t>
      </w:r>
      <w:r>
        <w:rPr>
          <w:rFonts w:eastAsia="inter" w:cs="inter" w:ascii="inter" w:hAnsi="inter"/>
          <w:color w:val="000000"/>
          <w:sz w:val="21"/>
        </w:rPr>
        <w:t xml:space="preserve"> : adaptation rapide aux besoins</w:t>
      </w:r>
    </w:p>
    <w:p>
      <w:pPr>
        <w:numPr>
          <w:ilvl w:val="0"/>
          <w:numId w:val="15"/>
        </w:numPr>
        <w:spacing w:line="360" w:before="105" w:after="105" w:lineRule="auto"/>
      </w:pPr>
      <w:r>
        <w:rPr>
          <w:rFonts w:eastAsia="inter" w:cs="inter" w:ascii="inter" w:hAnsi="inter"/>
          <w:b/>
          <w:color w:val="000000"/>
          <w:sz w:val="21"/>
        </w:rPr>
        <w:t xml:space="preserve">Accessibilité universelle</w:t>
      </w:r>
      <w:r>
        <w:rPr>
          <w:rFonts w:eastAsia="inter" w:cs="inter" w:ascii="inter" w:hAnsi="inter"/>
          <w:color w:val="000000"/>
          <w:sz w:val="21"/>
        </w:rPr>
        <w:t xml:space="preserve"> : travail nomade et équipes distribuées</w:t>
      </w:r>
    </w:p>
    <w:p>
      <w:pPr>
        <w:numPr>
          <w:ilvl w:val="0"/>
          <w:numId w:val="15"/>
        </w:numPr>
        <w:spacing w:line="360" w:before="105" w:after="105" w:lineRule="auto"/>
      </w:pPr>
      <w:r>
        <w:rPr>
          <w:rFonts w:eastAsia="inter" w:cs="inter" w:ascii="inter" w:hAnsi="inter"/>
          <w:b/>
          <w:color w:val="000000"/>
          <w:sz w:val="21"/>
        </w:rPr>
        <w:t xml:space="preserve">Sécurité renforcée</w:t>
      </w:r>
      <w:r>
        <w:rPr>
          <w:rFonts w:eastAsia="inter" w:cs="inter" w:ascii="inter" w:hAnsi="inter"/>
          <w:color w:val="000000"/>
          <w:sz w:val="21"/>
        </w:rPr>
        <w:t xml:space="preserve"> : protection des données et continuité d'activité</w:t>
      </w:r>
    </w:p>
    <w:p>
      <w:pPr>
        <w:numPr>
          <w:ilvl w:val="0"/>
          <w:numId w:val="15"/>
        </w:numPr>
        <w:spacing w:line="360" w:before="105" w:after="105" w:lineRule="auto"/>
      </w:pPr>
      <w:r>
        <w:rPr>
          <w:rFonts w:eastAsia="inter" w:cs="inter" w:ascii="inter" w:hAnsi="inter"/>
          <w:b/>
          <w:color w:val="000000"/>
          <w:sz w:val="21"/>
        </w:rPr>
        <w:t xml:space="preserve">Coûts optimisés</w:t>
      </w:r>
      <w:r>
        <w:rPr>
          <w:rFonts w:eastAsia="inter" w:cs="inter" w:ascii="inter" w:hAnsi="inter"/>
          <w:color w:val="000000"/>
          <w:sz w:val="21"/>
        </w:rPr>
        <w:t xml:space="preserve"> : paiement à l'usage et économies d'échelle</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CHAPITRE 4 : CONDUITE DU CHANGEMENT</w:t>
      </w:r>
    </w:p>
    <w:p>
      <w:pPr>
        <w:spacing w:line="360" w:after="210" w:lineRule="auto"/>
      </w:pPr>
      <w:r>
        <w:rPr>
          <w:rFonts w:eastAsia="inter" w:cs="inter" w:ascii="inter" w:hAnsi="inter"/>
          <w:color w:val="000000"/>
        </w:rPr>
        <w:t xml:space="preserve">La dimension humaine constitue souvent le facteur critique de succès ou d'échec des projets de transformation digitale. Une conduite du changement efficace permet de mobiliser les équipes et de minimiser les résistances.</w:t>
      </w:r>
    </w:p>
    <w:p>
      <w:pPr>
        <w:spacing w:line="360" w:before="315" w:after="105" w:lineRule="auto"/>
        <w:ind w:left="-30"/>
        <w:jc w:val="left"/>
      </w:pPr>
      <w:r>
        <w:rPr>
          <w:rFonts w:eastAsia="inter" w:cs="inter" w:ascii="inter" w:hAnsi="inter"/>
          <w:b/>
          <w:color w:val="000000"/>
          <w:sz w:val="24"/>
        </w:rPr>
        <w:t xml:space="preserve">Comprendre les résistances</w:t>
      </w:r>
    </w:p>
    <w:p>
      <w:pPr>
        <w:spacing w:line="360" w:before="315" w:after="105" w:lineRule="auto"/>
        <w:ind w:left="-30"/>
        <w:jc w:val="left"/>
      </w:pPr>
      <w:r>
        <w:rPr>
          <w:rFonts w:eastAsia="inter" w:cs="inter" w:ascii="inter" w:hAnsi="inter"/>
          <w:b/>
          <w:color w:val="000000"/>
          <w:sz w:val="24"/>
        </w:rPr>
        <w:t xml:space="preserve">Sources de résistance</w:t>
      </w:r>
    </w:p>
    <w:p>
      <w:pPr>
        <w:spacing w:line="360" w:after="210" w:lineRule="auto"/>
      </w:pPr>
      <w:r>
        <w:rPr>
          <w:rFonts w:eastAsia="inter" w:cs="inter" w:ascii="inter" w:hAnsi="inter"/>
          <w:color w:val="000000"/>
        </w:rPr>
        <w:t xml:space="preserve">Les résistances au changement proviennent de diverses sources :</w:t>
      </w:r>
    </w:p>
    <w:p>
      <w:pPr>
        <w:numPr>
          <w:ilvl w:val="0"/>
          <w:numId w:val="16"/>
        </w:numPr>
        <w:spacing w:line="360" w:before="105" w:after="105" w:lineRule="auto"/>
      </w:pPr>
      <w:r>
        <w:rPr>
          <w:rFonts w:eastAsia="inter" w:cs="inter" w:ascii="inter" w:hAnsi="inter"/>
          <w:b/>
          <w:color w:val="000000"/>
          <w:sz w:val="21"/>
        </w:rPr>
        <w:t xml:space="preserve">Peur de l'inconnu</w:t>
      </w:r>
      <w:r>
        <w:rPr>
          <w:rFonts w:eastAsia="inter" w:cs="inter" w:ascii="inter" w:hAnsi="inter"/>
          <w:color w:val="000000"/>
          <w:sz w:val="21"/>
        </w:rPr>
        <w:t xml:space="preserve"> : appréhension face aux nouvelles technologies</w:t>
      </w:r>
    </w:p>
    <w:p>
      <w:pPr>
        <w:numPr>
          <w:ilvl w:val="0"/>
          <w:numId w:val="16"/>
        </w:numPr>
        <w:spacing w:line="360" w:before="105" w:after="105" w:lineRule="auto"/>
      </w:pPr>
      <w:r>
        <w:rPr>
          <w:rFonts w:eastAsia="inter" w:cs="inter" w:ascii="inter" w:hAnsi="inter"/>
          <w:b/>
          <w:color w:val="000000"/>
          <w:sz w:val="21"/>
        </w:rPr>
        <w:t xml:space="preserve">Perte de repères</w:t>
      </w:r>
      <w:r>
        <w:rPr>
          <w:rFonts w:eastAsia="inter" w:cs="inter" w:ascii="inter" w:hAnsi="inter"/>
          <w:color w:val="000000"/>
          <w:sz w:val="21"/>
        </w:rPr>
        <w:t xml:space="preserve"> : remise en cause des habitudes établies</w:t>
      </w:r>
    </w:p>
    <w:p>
      <w:pPr>
        <w:numPr>
          <w:ilvl w:val="0"/>
          <w:numId w:val="16"/>
        </w:numPr>
        <w:spacing w:line="360" w:before="105" w:after="105" w:lineRule="auto"/>
      </w:pPr>
      <w:r>
        <w:rPr>
          <w:rFonts w:eastAsia="inter" w:cs="inter" w:ascii="inter" w:hAnsi="inter"/>
          <w:b/>
          <w:color w:val="000000"/>
          <w:sz w:val="21"/>
        </w:rPr>
        <w:t xml:space="preserve">Crainte de l'obsolescence</w:t>
      </w:r>
      <w:r>
        <w:rPr>
          <w:rFonts w:eastAsia="inter" w:cs="inter" w:ascii="inter" w:hAnsi="inter"/>
          <w:color w:val="000000"/>
          <w:sz w:val="21"/>
        </w:rPr>
        <w:t xml:space="preserve"> : inquiétude sur l'évolution du poste</w:t>
      </w:r>
    </w:p>
    <w:p>
      <w:pPr>
        <w:numPr>
          <w:ilvl w:val="0"/>
          <w:numId w:val="16"/>
        </w:numPr>
        <w:spacing w:line="360" w:before="105" w:after="105" w:lineRule="auto"/>
      </w:pPr>
      <w:r>
        <w:rPr>
          <w:rFonts w:eastAsia="inter" w:cs="inter" w:ascii="inter" w:hAnsi="inter"/>
          <w:b/>
          <w:color w:val="000000"/>
          <w:sz w:val="21"/>
        </w:rPr>
        <w:t xml:space="preserve">Surcharge cognitive</w:t>
      </w:r>
      <w:r>
        <w:rPr>
          <w:rFonts w:eastAsia="inter" w:cs="inter" w:ascii="inter" w:hAnsi="inter"/>
          <w:color w:val="000000"/>
          <w:sz w:val="21"/>
        </w:rPr>
        <w:t xml:space="preserve"> : difficulté à assimiler de nouveaux concepts</w:t>
      </w:r>
    </w:p>
    <w:p>
      <w:pPr>
        <w:numPr>
          <w:ilvl w:val="0"/>
          <w:numId w:val="16"/>
        </w:numPr>
        <w:spacing w:line="360" w:before="105" w:after="105" w:lineRule="auto"/>
      </w:pPr>
      <w:r>
        <w:rPr>
          <w:rFonts w:eastAsia="inter" w:cs="inter" w:ascii="inter" w:hAnsi="inter"/>
          <w:b/>
          <w:color w:val="000000"/>
          <w:sz w:val="21"/>
        </w:rPr>
        <w:t xml:space="preserve">Manque de communication</w:t>
      </w:r>
      <w:r>
        <w:rPr>
          <w:rFonts w:eastAsia="inter" w:cs="inter" w:ascii="inter" w:hAnsi="inter"/>
          <w:color w:val="000000"/>
          <w:sz w:val="21"/>
        </w:rPr>
        <w:t xml:space="preserve"> : incompréhension des enjeux et bénéfices</w:t>
      </w:r>
    </w:p>
    <w:p>
      <w:pPr>
        <w:spacing w:line="360" w:before="315" w:after="105" w:lineRule="auto"/>
        <w:ind w:left="-30"/>
        <w:jc w:val="left"/>
      </w:pPr>
      <w:r>
        <w:rPr>
          <w:rFonts w:eastAsia="inter" w:cs="inter" w:ascii="inter" w:hAnsi="inter"/>
          <w:b/>
          <w:color w:val="000000"/>
          <w:sz w:val="24"/>
        </w:rPr>
        <w:t xml:space="preserve">Typologie des acteurs</w:t>
      </w:r>
    </w:p>
    <w:p>
      <w:pPr>
        <w:spacing w:line="360" w:after="210" w:lineRule="auto"/>
      </w:pPr>
      <w:r>
        <w:rPr>
          <w:rFonts w:eastAsia="inter" w:cs="inter" w:ascii="inter" w:hAnsi="inter"/>
          <w:color w:val="000000"/>
        </w:rPr>
        <w:t xml:space="preserve">Il est essentiel d'identifier les différents profils :</w:t>
      </w:r>
    </w:p>
    <w:p>
      <w:pPr>
        <w:numPr>
          <w:ilvl w:val="0"/>
          <w:numId w:val="17"/>
        </w:numPr>
        <w:spacing w:line="360" w:before="105" w:after="105" w:lineRule="auto"/>
      </w:pPr>
      <w:r>
        <w:rPr>
          <w:rFonts w:eastAsia="inter" w:cs="inter" w:ascii="inter" w:hAnsi="inter"/>
          <w:b/>
          <w:color w:val="000000"/>
          <w:sz w:val="21"/>
        </w:rPr>
        <w:t xml:space="preserve">Champions</w:t>
      </w:r>
      <w:r>
        <w:rPr>
          <w:rFonts w:eastAsia="inter" w:cs="inter" w:ascii="inter" w:hAnsi="inter"/>
          <w:color w:val="000000"/>
          <w:sz w:val="21"/>
        </w:rPr>
        <w:t xml:space="preserve"> : promoteurs actifs du changement</w:t>
      </w:r>
    </w:p>
    <w:p>
      <w:pPr>
        <w:numPr>
          <w:ilvl w:val="0"/>
          <w:numId w:val="17"/>
        </w:numPr>
        <w:spacing w:line="360" w:before="105" w:after="105" w:lineRule="auto"/>
      </w:pPr>
      <w:r>
        <w:rPr>
          <w:rFonts w:eastAsia="inter" w:cs="inter" w:ascii="inter" w:hAnsi="inter"/>
          <w:b/>
          <w:color w:val="000000"/>
          <w:sz w:val="21"/>
        </w:rPr>
        <w:t xml:space="preserve">Suiveurs</w:t>
      </w:r>
      <w:r>
        <w:rPr>
          <w:rFonts w:eastAsia="inter" w:cs="inter" w:ascii="inter" w:hAnsi="inter"/>
          <w:color w:val="000000"/>
          <w:sz w:val="21"/>
        </w:rPr>
        <w:t xml:space="preserve"> : adoption progressive après conviction</w:t>
      </w:r>
    </w:p>
    <w:p>
      <w:pPr>
        <w:numPr>
          <w:ilvl w:val="0"/>
          <w:numId w:val="17"/>
        </w:numPr>
        <w:spacing w:line="360" w:before="105" w:after="105" w:lineRule="auto"/>
      </w:pPr>
      <w:r>
        <w:rPr>
          <w:rFonts w:eastAsia="inter" w:cs="inter" w:ascii="inter" w:hAnsi="inter"/>
          <w:b/>
          <w:color w:val="000000"/>
          <w:sz w:val="21"/>
        </w:rPr>
        <w:t xml:space="preserve">Sceptiques</w:t>
      </w:r>
      <w:r>
        <w:rPr>
          <w:rFonts w:eastAsia="inter" w:cs="inter" w:ascii="inter" w:hAnsi="inter"/>
          <w:color w:val="000000"/>
          <w:sz w:val="21"/>
        </w:rPr>
        <w:t xml:space="preserve"> : questionnement constructif des orientations</w:t>
      </w:r>
    </w:p>
    <w:p>
      <w:pPr>
        <w:numPr>
          <w:ilvl w:val="0"/>
          <w:numId w:val="17"/>
        </w:numPr>
        <w:spacing w:line="360" w:before="105" w:after="105" w:lineRule="auto"/>
      </w:pPr>
      <w:r>
        <w:rPr>
          <w:rFonts w:eastAsia="inter" w:cs="inter" w:ascii="inter" w:hAnsi="inter"/>
          <w:b/>
          <w:color w:val="000000"/>
          <w:sz w:val="21"/>
        </w:rPr>
        <w:t xml:space="preserve">Résistants</w:t>
      </w:r>
      <w:r>
        <w:rPr>
          <w:rFonts w:eastAsia="inter" w:cs="inter" w:ascii="inter" w:hAnsi="inter"/>
          <w:color w:val="000000"/>
          <w:sz w:val="21"/>
        </w:rPr>
        <w:t xml:space="preserve"> : opposition manifeste aux évolutions</w:t>
      </w:r>
    </w:p>
    <w:p>
      <w:pPr>
        <w:numPr>
          <w:ilvl w:val="0"/>
          <w:numId w:val="17"/>
        </w:numPr>
        <w:spacing w:line="360" w:before="105" w:after="105" w:lineRule="auto"/>
      </w:pPr>
      <w:r>
        <w:rPr>
          <w:rFonts w:eastAsia="inter" w:cs="inter" w:ascii="inter" w:hAnsi="inter"/>
          <w:b/>
          <w:color w:val="000000"/>
          <w:sz w:val="21"/>
        </w:rPr>
        <w:t xml:space="preserve">Observateurs</w:t>
      </w:r>
      <w:r>
        <w:rPr>
          <w:rFonts w:eastAsia="inter" w:cs="inter" w:ascii="inter" w:hAnsi="inter"/>
          <w:color w:val="000000"/>
          <w:sz w:val="21"/>
        </w:rPr>
        <w:t xml:space="preserve"> : attitude attentiste et neutre</w:t>
      </w:r>
    </w:p>
    <w:p>
      <w:pPr>
        <w:spacing w:line="360" w:before="315" w:after="105" w:lineRule="auto"/>
        <w:ind w:left="-30"/>
        <w:jc w:val="left"/>
      </w:pPr>
      <w:r>
        <w:rPr>
          <w:rFonts w:eastAsia="inter" w:cs="inter" w:ascii="inter" w:hAnsi="inter"/>
          <w:b/>
          <w:color w:val="000000"/>
          <w:sz w:val="24"/>
        </w:rPr>
        <w:t xml:space="preserve">Facteurs clés de succès d'un projet de transformation</w:t>
      </w:r>
    </w:p>
    <w:p>
      <w:pPr>
        <w:spacing w:line="360" w:after="210" w:lineRule="auto"/>
      </w:pPr>
      <w:r>
        <w:rPr>
          <w:rFonts w:eastAsia="inter" w:cs="inter" w:ascii="inter" w:hAnsi="inter"/>
          <w:color w:val="000000"/>
        </w:rPr>
        <w:t xml:space="preserve">La réussite d'une transformation digitale repose sur plusieurs piliers interdépendants :</w:t>
      </w:r>
    </w:p>
    <w:p>
      <w:pPr>
        <w:numPr>
          <w:ilvl w:val="0"/>
          <w:numId w:val="18"/>
        </w:numPr>
        <w:spacing w:line="360" w:before="105" w:after="105" w:lineRule="auto"/>
      </w:pPr>
      <w:r>
        <w:rPr>
          <w:rFonts w:eastAsia="inter" w:cs="inter" w:ascii="inter" w:hAnsi="inter"/>
          <w:b/>
          <w:color w:val="000000"/>
          <w:sz w:val="21"/>
        </w:rPr>
        <w:t xml:space="preserve">Leadership engagé</w:t>
      </w:r>
      <w:r>
        <w:rPr>
          <w:rFonts w:eastAsia="inter" w:cs="inter" w:ascii="inter" w:hAnsi="inter"/>
          <w:color w:val="000000"/>
          <w:sz w:val="21"/>
        </w:rPr>
        <w:t xml:space="preserve"> : soutien visible et constant de la direction</w:t>
      </w:r>
    </w:p>
    <w:p>
      <w:pPr>
        <w:numPr>
          <w:ilvl w:val="0"/>
          <w:numId w:val="18"/>
        </w:numPr>
        <w:spacing w:line="360" w:before="105" w:after="105" w:lineRule="auto"/>
      </w:pPr>
      <w:r>
        <w:rPr>
          <w:rFonts w:eastAsia="inter" w:cs="inter" w:ascii="inter" w:hAnsi="inter"/>
          <w:b/>
          <w:color w:val="000000"/>
          <w:sz w:val="21"/>
        </w:rPr>
        <w:t xml:space="preserve">Vision partagée</w:t>
      </w:r>
      <w:r>
        <w:rPr>
          <w:rFonts w:eastAsia="inter" w:cs="inter" w:ascii="inter" w:hAnsi="inter"/>
          <w:color w:val="000000"/>
          <w:sz w:val="21"/>
        </w:rPr>
        <w:t xml:space="preserve"> : compréhension commune des objectifs et bénéfices</w:t>
      </w:r>
    </w:p>
    <w:p>
      <w:pPr>
        <w:numPr>
          <w:ilvl w:val="0"/>
          <w:numId w:val="18"/>
        </w:numPr>
        <w:spacing w:line="360" w:before="105" w:after="105" w:lineRule="auto"/>
      </w:pPr>
      <w:r>
        <w:rPr>
          <w:rFonts w:eastAsia="inter" w:cs="inter" w:ascii="inter" w:hAnsi="inter"/>
          <w:b/>
          <w:color w:val="000000"/>
          <w:sz w:val="21"/>
        </w:rPr>
        <w:t xml:space="preserve">Communication transparente</w:t>
      </w:r>
      <w:r>
        <w:rPr>
          <w:rFonts w:eastAsia="inter" w:cs="inter" w:ascii="inter" w:hAnsi="inter"/>
          <w:color w:val="000000"/>
          <w:sz w:val="21"/>
        </w:rPr>
        <w:t xml:space="preserve"> : information régulière sur l'avancement</w:t>
      </w:r>
    </w:p>
    <w:p>
      <w:pPr>
        <w:numPr>
          <w:ilvl w:val="0"/>
          <w:numId w:val="18"/>
        </w:numPr>
        <w:spacing w:line="360" w:before="105" w:after="105" w:lineRule="auto"/>
      </w:pPr>
      <w:r>
        <w:rPr>
          <w:rFonts w:eastAsia="inter" w:cs="inter" w:ascii="inter" w:hAnsi="inter"/>
          <w:b/>
          <w:color w:val="000000"/>
          <w:sz w:val="21"/>
        </w:rPr>
        <w:t xml:space="preserve">Formation adaptée</w:t>
      </w:r>
      <w:r>
        <w:rPr>
          <w:rFonts w:eastAsia="inter" w:cs="inter" w:ascii="inter" w:hAnsi="inter"/>
          <w:color w:val="000000"/>
          <w:sz w:val="21"/>
        </w:rPr>
        <w:t xml:space="preserve"> : développement des compétences nécessaires</w:t>
      </w:r>
    </w:p>
    <w:p>
      <w:pPr>
        <w:numPr>
          <w:ilvl w:val="0"/>
          <w:numId w:val="18"/>
        </w:numPr>
        <w:spacing w:line="360" w:before="105" w:after="105" w:lineRule="auto"/>
      </w:pPr>
      <w:r>
        <w:rPr>
          <w:rFonts w:eastAsia="inter" w:cs="inter" w:ascii="inter" w:hAnsi="inter"/>
          <w:b/>
          <w:color w:val="000000"/>
          <w:sz w:val="21"/>
        </w:rPr>
        <w:t xml:space="preserve">Accompagnement personnalisé</w:t>
      </w:r>
      <w:r>
        <w:rPr>
          <w:rFonts w:eastAsia="inter" w:cs="inter" w:ascii="inter" w:hAnsi="inter"/>
          <w:color w:val="000000"/>
          <w:sz w:val="21"/>
        </w:rPr>
        <w:t xml:space="preserve"> : support individuel selon les besoins</w:t>
      </w:r>
    </w:p>
    <w:p>
      <w:pPr>
        <w:numPr>
          <w:ilvl w:val="0"/>
          <w:numId w:val="18"/>
        </w:numPr>
        <w:spacing w:line="360" w:before="105" w:after="105" w:lineRule="auto"/>
      </w:pPr>
      <w:r>
        <w:rPr>
          <w:rFonts w:eastAsia="inter" w:cs="inter" w:ascii="inter" w:hAnsi="inter"/>
          <w:b/>
          <w:color w:val="000000"/>
          <w:sz w:val="21"/>
        </w:rPr>
        <w:t xml:space="preserve">Mesure des progrès</w:t>
      </w:r>
      <w:r>
        <w:rPr>
          <w:rFonts w:eastAsia="inter" w:cs="inter" w:ascii="inter" w:hAnsi="inter"/>
          <w:color w:val="000000"/>
          <w:sz w:val="21"/>
        </w:rPr>
        <w:t xml:space="preserve"> : suivi des indicateurs et célébration des réussites</w:t>
      </w:r>
    </w:p>
    <w:p>
      <w:pPr>
        <w:numPr>
          <w:ilvl w:val="0"/>
          <w:numId w:val="18"/>
        </w:numPr>
        <w:spacing w:line="360" w:before="105" w:after="105" w:lineRule="auto"/>
      </w:pPr>
      <w:r>
        <w:rPr>
          <w:rFonts w:eastAsia="inter" w:cs="inter" w:ascii="inter" w:hAnsi="inter"/>
          <w:b/>
          <w:color w:val="000000"/>
          <w:sz w:val="21"/>
        </w:rPr>
        <w:t xml:space="preserve">Amélioration continue</w:t>
      </w:r>
      <w:r>
        <w:rPr>
          <w:rFonts w:eastAsia="inter" w:cs="inter" w:ascii="inter" w:hAnsi="inter"/>
          <w:color w:val="000000"/>
          <w:sz w:val="21"/>
        </w:rPr>
        <w:t xml:space="preserve"> : adaptation basée sur les retours d'expérience</w:t>
      </w:r>
    </w:p>
    <w:p>
      <w:pPr>
        <w:spacing w:line="360" w:before="315" w:after="105" w:lineRule="auto"/>
        <w:ind w:left="-30"/>
        <w:jc w:val="left"/>
      </w:pPr>
      <w:r>
        <w:rPr>
          <w:rFonts w:eastAsia="inter" w:cs="inter" w:ascii="inter" w:hAnsi="inter"/>
          <w:b/>
          <w:color w:val="000000"/>
          <w:sz w:val="24"/>
        </w:rPr>
        <w:t xml:space="preserve">Stratégies d'accompagnement</w:t>
      </w:r>
    </w:p>
    <w:p>
      <w:pPr>
        <w:spacing w:line="360" w:before="315" w:after="105" w:lineRule="auto"/>
        <w:ind w:left="-30"/>
        <w:jc w:val="left"/>
      </w:pPr>
      <w:r>
        <w:rPr>
          <w:rFonts w:eastAsia="inter" w:cs="inter" w:ascii="inter" w:hAnsi="inter"/>
          <w:b/>
          <w:color w:val="000000"/>
          <w:sz w:val="24"/>
        </w:rPr>
        <w:t xml:space="preserve">Communication et sensibilisation</w:t>
      </w:r>
    </w:p>
    <w:p>
      <w:pPr>
        <w:spacing w:line="360" w:after="210" w:lineRule="auto"/>
      </w:pPr>
      <w:r>
        <w:rPr>
          <w:rFonts w:eastAsia="inter" w:cs="inter" w:ascii="inter" w:hAnsi="inter"/>
          <w:color w:val="000000"/>
        </w:rPr>
        <w:t xml:space="preserve">Une communication efficace repose sur :</w:t>
      </w:r>
    </w:p>
    <w:p>
      <w:pPr>
        <w:numPr>
          <w:ilvl w:val="0"/>
          <w:numId w:val="19"/>
        </w:numPr>
        <w:spacing w:line="360" w:before="105" w:after="105" w:lineRule="auto"/>
      </w:pPr>
      <w:r>
        <w:rPr>
          <w:rFonts w:eastAsia="inter" w:cs="inter" w:ascii="inter" w:hAnsi="inter"/>
          <w:b/>
          <w:color w:val="000000"/>
          <w:sz w:val="21"/>
        </w:rPr>
        <w:t xml:space="preserve">Messages clairs</w:t>
      </w:r>
      <w:r>
        <w:rPr>
          <w:rFonts w:eastAsia="inter" w:cs="inter" w:ascii="inter" w:hAnsi="inter"/>
          <w:color w:val="000000"/>
          <w:sz w:val="21"/>
        </w:rPr>
        <w:t xml:space="preserve"> : explication des enjeux en langage accessible</w:t>
      </w:r>
    </w:p>
    <w:p>
      <w:pPr>
        <w:numPr>
          <w:ilvl w:val="0"/>
          <w:numId w:val="19"/>
        </w:numPr>
        <w:spacing w:line="360" w:before="105" w:after="105" w:lineRule="auto"/>
      </w:pPr>
      <w:r>
        <w:rPr>
          <w:rFonts w:eastAsia="inter" w:cs="inter" w:ascii="inter" w:hAnsi="inter"/>
          <w:b/>
          <w:color w:val="000000"/>
          <w:sz w:val="21"/>
        </w:rPr>
        <w:t xml:space="preserve">Canaux diversifiés</w:t>
      </w:r>
      <w:r>
        <w:rPr>
          <w:rFonts w:eastAsia="inter" w:cs="inter" w:ascii="inter" w:hAnsi="inter"/>
          <w:color w:val="000000"/>
          <w:sz w:val="21"/>
        </w:rPr>
        <w:t xml:space="preserve"> : utilisation de tous les moyens de communication</w:t>
      </w:r>
    </w:p>
    <w:p>
      <w:pPr>
        <w:numPr>
          <w:ilvl w:val="0"/>
          <w:numId w:val="19"/>
        </w:numPr>
        <w:spacing w:line="360" w:before="105" w:after="105" w:lineRule="auto"/>
      </w:pPr>
      <w:r>
        <w:rPr>
          <w:rFonts w:eastAsia="inter" w:cs="inter" w:ascii="inter" w:hAnsi="inter"/>
          <w:b/>
          <w:color w:val="000000"/>
          <w:sz w:val="21"/>
        </w:rPr>
        <w:t xml:space="preserve">Feedback bidirectionnel</w:t>
      </w:r>
      <w:r>
        <w:rPr>
          <w:rFonts w:eastAsia="inter" w:cs="inter" w:ascii="inter" w:hAnsi="inter"/>
          <w:color w:val="000000"/>
          <w:sz w:val="21"/>
        </w:rPr>
        <w:t xml:space="preserve"> : écoute des préoccupations et suggestions</w:t>
      </w:r>
    </w:p>
    <w:p>
      <w:pPr>
        <w:numPr>
          <w:ilvl w:val="0"/>
          <w:numId w:val="19"/>
        </w:numPr>
        <w:spacing w:line="360" w:before="105" w:after="105" w:lineRule="auto"/>
      </w:pPr>
      <w:r>
        <w:rPr>
          <w:rFonts w:eastAsia="inter" w:cs="inter" w:ascii="inter" w:hAnsi="inter"/>
          <w:b/>
          <w:color w:val="000000"/>
          <w:sz w:val="21"/>
        </w:rPr>
        <w:t xml:space="preserve">Transparence</w:t>
      </w:r>
      <w:r>
        <w:rPr>
          <w:rFonts w:eastAsia="inter" w:cs="inter" w:ascii="inter" w:hAnsi="inter"/>
          <w:color w:val="000000"/>
          <w:sz w:val="21"/>
        </w:rPr>
        <w:t xml:space="preserve"> : partage des difficultés et des succès</w:t>
      </w:r>
    </w:p>
    <w:p>
      <w:pPr>
        <w:numPr>
          <w:ilvl w:val="0"/>
          <w:numId w:val="19"/>
        </w:numPr>
        <w:spacing w:line="360" w:before="105" w:after="105" w:lineRule="auto"/>
      </w:pPr>
      <w:r>
        <w:rPr>
          <w:rFonts w:eastAsia="inter" w:cs="inter" w:ascii="inter" w:hAnsi="inter"/>
          <w:b/>
          <w:color w:val="000000"/>
          <w:sz w:val="21"/>
        </w:rPr>
        <w:t xml:space="preserve">Répétition</w:t>
      </w:r>
      <w:r>
        <w:rPr>
          <w:rFonts w:eastAsia="inter" w:cs="inter" w:ascii="inter" w:hAnsi="inter"/>
          <w:color w:val="000000"/>
          <w:sz w:val="21"/>
        </w:rPr>
        <w:t xml:space="preserve"> : renforcement régulier des messages clés</w:t>
      </w:r>
    </w:p>
    <w:p>
      <w:pPr>
        <w:spacing w:line="360" w:before="315" w:after="105" w:lineRule="auto"/>
        <w:ind w:left="-30"/>
        <w:jc w:val="left"/>
      </w:pPr>
      <w:r>
        <w:rPr>
          <w:rFonts w:eastAsia="inter" w:cs="inter" w:ascii="inter" w:hAnsi="inter"/>
          <w:b/>
          <w:color w:val="000000"/>
          <w:sz w:val="24"/>
        </w:rPr>
        <w:t xml:space="preserve">Formation et accompagnement</w:t>
      </w:r>
    </w:p>
    <w:p>
      <w:pPr>
        <w:spacing w:line="360" w:after="210" w:lineRule="auto"/>
      </w:pPr>
      <w:r>
        <w:rPr>
          <w:rFonts w:eastAsia="inter" w:cs="inter" w:ascii="inter" w:hAnsi="inter"/>
          <w:color w:val="000000"/>
        </w:rPr>
        <w:t xml:space="preserve">Le développement des compétences nécessite :</w:t>
      </w:r>
    </w:p>
    <w:p>
      <w:pPr>
        <w:numPr>
          <w:ilvl w:val="0"/>
          <w:numId w:val="20"/>
        </w:numPr>
        <w:spacing w:line="360" w:before="105" w:after="105" w:lineRule="auto"/>
      </w:pPr>
      <w:r>
        <w:rPr>
          <w:rFonts w:eastAsia="inter" w:cs="inter" w:ascii="inter" w:hAnsi="inter"/>
          <w:b/>
          <w:color w:val="000000"/>
          <w:sz w:val="21"/>
        </w:rPr>
        <w:t xml:space="preserve">Diagnostic des besoins</w:t>
      </w:r>
      <w:r>
        <w:rPr>
          <w:rFonts w:eastAsia="inter" w:cs="inter" w:ascii="inter" w:hAnsi="inter"/>
          <w:color w:val="000000"/>
          <w:sz w:val="21"/>
        </w:rPr>
        <w:t xml:space="preserve"> : évaluation des écarts de compétences</w:t>
      </w:r>
    </w:p>
    <w:p>
      <w:pPr>
        <w:numPr>
          <w:ilvl w:val="0"/>
          <w:numId w:val="20"/>
        </w:numPr>
        <w:spacing w:line="360" w:before="105" w:after="105" w:lineRule="auto"/>
      </w:pPr>
      <w:r>
        <w:rPr>
          <w:rFonts w:eastAsia="inter" w:cs="inter" w:ascii="inter" w:hAnsi="inter"/>
          <w:b/>
          <w:color w:val="000000"/>
          <w:sz w:val="21"/>
        </w:rPr>
        <w:t xml:space="preserve">Parcours personnalisés</w:t>
      </w:r>
      <w:r>
        <w:rPr>
          <w:rFonts w:eastAsia="inter" w:cs="inter" w:ascii="inter" w:hAnsi="inter"/>
          <w:color w:val="000000"/>
          <w:sz w:val="21"/>
        </w:rPr>
        <w:t xml:space="preserve"> : adaptation aux profils et niveaux</w:t>
      </w:r>
    </w:p>
    <w:p>
      <w:pPr>
        <w:numPr>
          <w:ilvl w:val="0"/>
          <w:numId w:val="20"/>
        </w:numPr>
        <w:spacing w:line="360" w:before="105" w:after="105" w:lineRule="auto"/>
      </w:pPr>
      <w:r>
        <w:rPr>
          <w:rFonts w:eastAsia="inter" w:cs="inter" w:ascii="inter" w:hAnsi="inter"/>
          <w:b/>
          <w:color w:val="000000"/>
          <w:sz w:val="21"/>
        </w:rPr>
        <w:t xml:space="preserve">Modalités variées</w:t>
      </w:r>
      <w:r>
        <w:rPr>
          <w:rFonts w:eastAsia="inter" w:cs="inter" w:ascii="inter" w:hAnsi="inter"/>
          <w:color w:val="000000"/>
          <w:sz w:val="21"/>
        </w:rPr>
        <w:t xml:space="preserve"> : présentiel, e-learning, coaching individuel</w:t>
      </w:r>
    </w:p>
    <w:p>
      <w:pPr>
        <w:numPr>
          <w:ilvl w:val="0"/>
          <w:numId w:val="20"/>
        </w:numPr>
        <w:spacing w:line="360" w:before="105" w:after="105" w:lineRule="auto"/>
      </w:pPr>
      <w:r>
        <w:rPr>
          <w:rFonts w:eastAsia="inter" w:cs="inter" w:ascii="inter" w:hAnsi="inter"/>
          <w:b/>
          <w:color w:val="000000"/>
          <w:sz w:val="21"/>
        </w:rPr>
        <w:t xml:space="preserve">Pratique accompagnée</w:t>
      </w:r>
      <w:r>
        <w:rPr>
          <w:rFonts w:eastAsia="inter" w:cs="inter" w:ascii="inter" w:hAnsi="inter"/>
          <w:color w:val="000000"/>
          <w:sz w:val="21"/>
        </w:rPr>
        <w:t xml:space="preserve"> : mise en situation et retour d'expérience</w:t>
      </w:r>
    </w:p>
    <w:p>
      <w:pPr>
        <w:numPr>
          <w:ilvl w:val="0"/>
          <w:numId w:val="20"/>
        </w:numPr>
        <w:spacing w:line="360" w:before="105" w:after="105" w:lineRule="auto"/>
      </w:pPr>
      <w:r>
        <w:rPr>
          <w:rFonts w:eastAsia="inter" w:cs="inter" w:ascii="inter" w:hAnsi="inter"/>
          <w:b/>
          <w:color w:val="000000"/>
          <w:sz w:val="21"/>
        </w:rPr>
        <w:t xml:space="preserve">Support continu</w:t>
      </w:r>
      <w:r>
        <w:rPr>
          <w:rFonts w:eastAsia="inter" w:cs="inter" w:ascii="inter" w:hAnsi="inter"/>
          <w:color w:val="000000"/>
          <w:sz w:val="21"/>
        </w:rPr>
        <w:t xml:space="preserve"> : assistance post-formation et FAQ</w:t>
      </w:r>
    </w:p>
    <w:p>
      <w:pPr>
        <w:spacing w:line="360" w:before="315" w:after="105" w:lineRule="auto"/>
        <w:ind w:left="-30"/>
        <w:jc w:val="left"/>
      </w:pPr>
      <w:r>
        <w:rPr>
          <w:rFonts w:eastAsia="inter" w:cs="inter" w:ascii="inter" w:hAnsi="inter"/>
          <w:b/>
          <w:color w:val="000000"/>
          <w:sz w:val="24"/>
        </w:rPr>
        <w:t xml:space="preserve">Processus de conduite du changement</w:t>
      </w:r>
    </w:p>
    <w:p>
      <w:pPr>
        <w:spacing w:line="360" w:after="210" w:lineRule="auto"/>
      </w:pPr>
      <w:r>
        <w:rPr>
          <w:rFonts w:eastAsia="inter" w:cs="inter" w:ascii="inter" w:hAnsi="inter"/>
          <w:color w:val="000000"/>
        </w:rPr>
        <w:t xml:space="preserve">L'accompagnement du changement suit généralement ces étapes séquentielles :</w:t>
      </w:r>
    </w:p>
    <w:p>
      <w:pPr>
        <w:numPr>
          <w:ilvl w:val="0"/>
          <w:numId w:val="21"/>
        </w:numPr>
        <w:spacing w:line="360" w:before="105" w:after="105" w:lineRule="auto"/>
      </w:pPr>
      <w:r>
        <w:rPr>
          <w:rFonts w:eastAsia="inter" w:cs="inter" w:ascii="inter" w:hAnsi="inter"/>
          <w:b/>
          <w:color w:val="000000"/>
          <w:sz w:val="21"/>
        </w:rPr>
        <w:t xml:space="preserve">Préparation</w:t>
      </w:r>
      <w:r>
        <w:rPr>
          <w:rFonts w:eastAsia="inter" w:cs="inter" w:ascii="inter" w:hAnsi="inter"/>
          <w:color w:val="000000"/>
          <w:sz w:val="21"/>
        </w:rPr>
        <w:t xml:space="preserve"> : analyse de l'impact et identification des parties prenantes</w:t>
      </w:r>
    </w:p>
    <w:p>
      <w:pPr>
        <w:numPr>
          <w:ilvl w:val="0"/>
          <w:numId w:val="21"/>
        </w:numPr>
        <w:spacing w:line="360" w:before="105" w:after="105" w:lineRule="auto"/>
      </w:pPr>
      <w:r>
        <w:rPr>
          <w:rFonts w:eastAsia="inter" w:cs="inter" w:ascii="inter" w:hAnsi="inter"/>
          <w:b/>
          <w:color w:val="000000"/>
          <w:sz w:val="21"/>
        </w:rPr>
        <w:t xml:space="preserve">Sensibilisation</w:t>
      </w:r>
      <w:r>
        <w:rPr>
          <w:rFonts w:eastAsia="inter" w:cs="inter" w:ascii="inter" w:hAnsi="inter"/>
          <w:color w:val="000000"/>
          <w:sz w:val="21"/>
        </w:rPr>
        <w:t xml:space="preserve"> : communication sur les enjeux et bénéfices attendus</w:t>
      </w:r>
    </w:p>
    <w:p>
      <w:pPr>
        <w:numPr>
          <w:ilvl w:val="0"/>
          <w:numId w:val="21"/>
        </w:numPr>
        <w:spacing w:line="360" w:before="105" w:after="105" w:lineRule="auto"/>
      </w:pPr>
      <w:r>
        <w:rPr>
          <w:rFonts w:eastAsia="inter" w:cs="inter" w:ascii="inter" w:hAnsi="inter"/>
          <w:b/>
          <w:color w:val="000000"/>
          <w:sz w:val="21"/>
        </w:rPr>
        <w:t xml:space="preserve">Formation</w:t>
      </w:r>
      <w:r>
        <w:rPr>
          <w:rFonts w:eastAsia="inter" w:cs="inter" w:ascii="inter" w:hAnsi="inter"/>
          <w:color w:val="000000"/>
          <w:sz w:val="21"/>
        </w:rPr>
        <w:t xml:space="preserve"> : développement des compétences et connaissances requises</w:t>
      </w:r>
    </w:p>
    <w:p>
      <w:pPr>
        <w:numPr>
          <w:ilvl w:val="0"/>
          <w:numId w:val="21"/>
        </w:numPr>
        <w:spacing w:line="360" w:before="105" w:after="105" w:lineRule="auto"/>
      </w:pPr>
      <w:r>
        <w:rPr>
          <w:rFonts w:eastAsia="inter" w:cs="inter" w:ascii="inter" w:hAnsi="inter"/>
          <w:b/>
          <w:color w:val="000000"/>
          <w:sz w:val="21"/>
        </w:rPr>
        <w:t xml:space="preserve">Accompagnement</w:t>
      </w:r>
      <w:r>
        <w:rPr>
          <w:rFonts w:eastAsia="inter" w:cs="inter" w:ascii="inter" w:hAnsi="inter"/>
          <w:color w:val="000000"/>
          <w:sz w:val="21"/>
        </w:rPr>
        <w:t xml:space="preserve"> : support durant la phase de transition</w:t>
      </w:r>
    </w:p>
    <w:p>
      <w:pPr>
        <w:numPr>
          <w:ilvl w:val="0"/>
          <w:numId w:val="21"/>
        </w:numPr>
        <w:spacing w:line="360" w:before="105" w:after="105" w:lineRule="auto"/>
      </w:pPr>
      <w:r>
        <w:rPr>
          <w:rFonts w:eastAsia="inter" w:cs="inter" w:ascii="inter" w:hAnsi="inter"/>
          <w:b/>
          <w:color w:val="000000"/>
          <w:sz w:val="21"/>
        </w:rPr>
        <w:t xml:space="preserve">Ancrage</w:t>
      </w:r>
      <w:r>
        <w:rPr>
          <w:rFonts w:eastAsia="inter" w:cs="inter" w:ascii="inter" w:hAnsi="inter"/>
          <w:color w:val="000000"/>
          <w:sz w:val="21"/>
        </w:rPr>
        <w:t xml:space="preserve"> : consolidation des nouvelles pratiques et comportements</w:t>
      </w:r>
    </w:p>
    <w:p>
      <w:pPr>
        <w:numPr>
          <w:ilvl w:val="0"/>
          <w:numId w:val="21"/>
        </w:numPr>
        <w:spacing w:line="360" w:before="105" w:after="105" w:lineRule="auto"/>
      </w:pPr>
      <w:r>
        <w:rPr>
          <w:rFonts w:eastAsia="inter" w:cs="inter" w:ascii="inter" w:hAnsi="inter"/>
          <w:b/>
          <w:color w:val="000000"/>
          <w:sz w:val="21"/>
        </w:rPr>
        <w:t xml:space="preserve">Évaluation</w:t>
      </w:r>
      <w:r>
        <w:rPr>
          <w:rFonts w:eastAsia="inter" w:cs="inter" w:ascii="inter" w:hAnsi="inter"/>
          <w:color w:val="000000"/>
          <w:sz w:val="21"/>
        </w:rPr>
        <w:t xml:space="preserve"> : mesure de l'efficacité et identification des améliorations</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CHAPITRE 5 : MESURE DE LA PERFORMANCE ET ROI</w:t>
      </w:r>
    </w:p>
    <w:p>
      <w:pPr>
        <w:spacing w:line="360" w:after="210" w:lineRule="auto"/>
      </w:pPr>
      <w:r>
        <w:rPr>
          <w:rFonts w:eastAsia="inter" w:cs="inter" w:ascii="inter" w:hAnsi="inter"/>
          <w:color w:val="000000"/>
        </w:rPr>
        <w:t xml:space="preserve">L'évaluation de la performance d'un projet digital nécessite une approche multidimensionnelle combinant indicateurs quantitatifs et qualitatifs. La mesure du retour sur investissement (ROI) permet de justifier les efforts consentis et d'orienter les décisions futures.</w:t>
      </w:r>
    </w:p>
    <w:p>
      <w:pPr>
        <w:spacing w:line="360" w:before="315" w:after="105" w:lineRule="auto"/>
        <w:ind w:left="-30"/>
        <w:jc w:val="left"/>
      </w:pPr>
      <w:r>
        <w:rPr>
          <w:rFonts w:eastAsia="inter" w:cs="inter" w:ascii="inter" w:hAnsi="inter"/>
          <w:b/>
          <w:color w:val="000000"/>
          <w:sz w:val="24"/>
        </w:rPr>
        <w:t xml:space="preserve">Indicateurs clés de performance</w:t>
      </w:r>
    </w:p>
    <w:p>
      <w:pPr>
        <w:spacing w:line="360" w:before="315" w:after="105" w:lineRule="auto"/>
        <w:ind w:left="-30"/>
        <w:jc w:val="left"/>
      </w:pPr>
      <w:r>
        <w:rPr>
          <w:rFonts w:eastAsia="inter" w:cs="inter" w:ascii="inter" w:hAnsi="inter"/>
          <w:b/>
          <w:color w:val="000000"/>
          <w:sz w:val="24"/>
        </w:rPr>
        <w:t xml:space="preserve">Métriques opérationnelles</w:t>
      </w:r>
    </w:p>
    <w:p>
      <w:pPr>
        <w:spacing w:line="360" w:after="210" w:lineRule="auto"/>
      </w:pPr>
      <w:r>
        <w:rPr>
          <w:rFonts w:eastAsia="inter" w:cs="inter" w:ascii="inter" w:hAnsi="inter"/>
          <w:color w:val="000000"/>
        </w:rPr>
        <w:t xml:space="preserve">Les KPI opérationnels mesurent l'efficacité du projet :</w:t>
      </w:r>
    </w:p>
    <w:p>
      <w:pPr>
        <w:numPr>
          <w:ilvl w:val="0"/>
          <w:numId w:val="22"/>
        </w:numPr>
        <w:spacing w:line="360" w:before="105" w:after="105" w:lineRule="auto"/>
      </w:pPr>
      <w:r>
        <w:rPr>
          <w:rFonts w:eastAsia="inter" w:cs="inter" w:ascii="inter" w:hAnsi="inter"/>
          <w:b/>
          <w:color w:val="000000"/>
          <w:sz w:val="21"/>
        </w:rPr>
        <w:t xml:space="preserve">Respect des délais</w:t>
      </w:r>
      <w:r>
        <w:rPr>
          <w:rFonts w:eastAsia="inter" w:cs="inter" w:ascii="inter" w:hAnsi="inter"/>
          <w:color w:val="000000"/>
          <w:sz w:val="21"/>
        </w:rPr>
        <w:t xml:space="preserve"> : écart entre planning prévu et réel</w:t>
      </w:r>
    </w:p>
    <w:p>
      <w:pPr>
        <w:numPr>
          <w:ilvl w:val="0"/>
          <w:numId w:val="22"/>
        </w:numPr>
        <w:spacing w:line="360" w:before="105" w:after="105" w:lineRule="auto"/>
      </w:pPr>
      <w:r>
        <w:rPr>
          <w:rFonts w:eastAsia="inter" w:cs="inter" w:ascii="inter" w:hAnsi="inter"/>
          <w:b/>
          <w:color w:val="000000"/>
          <w:sz w:val="21"/>
        </w:rPr>
        <w:t xml:space="preserve">Maîtrise budgétaire</w:t>
      </w:r>
      <w:r>
        <w:rPr>
          <w:rFonts w:eastAsia="inter" w:cs="inter" w:ascii="inter" w:hAnsi="inter"/>
          <w:color w:val="000000"/>
          <w:sz w:val="21"/>
        </w:rPr>
        <w:t xml:space="preserve"> : suivi des coûts et des dérives financières</w:t>
      </w:r>
    </w:p>
    <w:p>
      <w:pPr>
        <w:numPr>
          <w:ilvl w:val="0"/>
          <w:numId w:val="22"/>
        </w:numPr>
        <w:spacing w:line="360" w:before="105" w:after="105" w:lineRule="auto"/>
      </w:pPr>
      <w:r>
        <w:rPr>
          <w:rFonts w:eastAsia="inter" w:cs="inter" w:ascii="inter" w:hAnsi="inter"/>
          <w:b/>
          <w:color w:val="000000"/>
          <w:sz w:val="21"/>
        </w:rPr>
        <w:t xml:space="preserve">Qualité des livrables</w:t>
      </w:r>
      <w:r>
        <w:rPr>
          <w:rFonts w:eastAsia="inter" w:cs="inter" w:ascii="inter" w:hAnsi="inter"/>
          <w:color w:val="000000"/>
          <w:sz w:val="21"/>
        </w:rPr>
        <w:t xml:space="preserve"> : taux de défauts et satisfaction utilisateurs</w:t>
      </w:r>
    </w:p>
    <w:p>
      <w:pPr>
        <w:numPr>
          <w:ilvl w:val="0"/>
          <w:numId w:val="22"/>
        </w:numPr>
        <w:spacing w:line="360" w:before="105" w:after="105" w:lineRule="auto"/>
      </w:pPr>
      <w:r>
        <w:rPr>
          <w:rFonts w:eastAsia="inter" w:cs="inter" w:ascii="inter" w:hAnsi="inter"/>
          <w:b/>
          <w:color w:val="000000"/>
          <w:sz w:val="21"/>
        </w:rPr>
        <w:t xml:space="preserve">Productivité des équipes</w:t>
      </w:r>
      <w:r>
        <w:rPr>
          <w:rFonts w:eastAsia="inter" w:cs="inter" w:ascii="inter" w:hAnsi="inter"/>
          <w:color w:val="000000"/>
          <w:sz w:val="21"/>
        </w:rPr>
        <w:t xml:space="preserve"> : vélocité et capacité de production</w:t>
      </w:r>
    </w:p>
    <w:p>
      <w:pPr>
        <w:numPr>
          <w:ilvl w:val="0"/>
          <w:numId w:val="22"/>
        </w:numPr>
        <w:spacing w:line="360" w:before="105" w:after="105" w:lineRule="auto"/>
      </w:pPr>
      <w:r>
        <w:rPr>
          <w:rFonts w:eastAsia="inter" w:cs="inter" w:ascii="inter" w:hAnsi="inter"/>
          <w:b/>
          <w:color w:val="000000"/>
          <w:sz w:val="21"/>
        </w:rPr>
        <w:t xml:space="preserve">Adoption des solutions</w:t>
      </w:r>
      <w:r>
        <w:rPr>
          <w:rFonts w:eastAsia="inter" w:cs="inter" w:ascii="inter" w:hAnsi="inter"/>
          <w:color w:val="000000"/>
          <w:sz w:val="21"/>
        </w:rPr>
        <w:t xml:space="preserve"> : taux d'utilisation et d'appropriation</w:t>
      </w:r>
    </w:p>
    <w:p>
      <w:pPr>
        <w:spacing w:line="360" w:before="315" w:after="105" w:lineRule="auto"/>
        <w:ind w:left="-30"/>
        <w:jc w:val="left"/>
      </w:pPr>
      <w:r>
        <w:rPr>
          <w:rFonts w:eastAsia="inter" w:cs="inter" w:ascii="inter" w:hAnsi="inter"/>
          <w:b/>
          <w:color w:val="000000"/>
          <w:sz w:val="24"/>
        </w:rPr>
        <w:t xml:space="preserve">Indicateurs business</w:t>
      </w:r>
    </w:p>
    <w:p>
      <w:pPr>
        <w:spacing w:line="360" w:after="210" w:lineRule="auto"/>
      </w:pPr>
      <w:r>
        <w:rPr>
          <w:rFonts w:eastAsia="inter" w:cs="inter" w:ascii="inter" w:hAnsi="inter"/>
          <w:color w:val="000000"/>
        </w:rPr>
        <w:t xml:space="preserve">L'impact business se mesure à travers :</w:t>
      </w:r>
    </w:p>
    <w:p>
      <w:pPr>
        <w:numPr>
          <w:ilvl w:val="0"/>
          <w:numId w:val="23"/>
        </w:numPr>
        <w:spacing w:line="360" w:before="105" w:after="105" w:lineRule="auto"/>
      </w:pPr>
      <w:r>
        <w:rPr>
          <w:rFonts w:eastAsia="inter" w:cs="inter" w:ascii="inter" w:hAnsi="inter"/>
          <w:b/>
          <w:color w:val="000000"/>
          <w:sz w:val="21"/>
        </w:rPr>
        <w:t xml:space="preserve">Chiffre d'affaires</w:t>
      </w:r>
      <w:r>
        <w:rPr>
          <w:rFonts w:eastAsia="inter" w:cs="inter" w:ascii="inter" w:hAnsi="inter"/>
          <w:color w:val="000000"/>
          <w:sz w:val="21"/>
        </w:rPr>
        <w:t xml:space="preserve"> : croissance générée par les nouvelles solutions</w:t>
      </w:r>
    </w:p>
    <w:p>
      <w:pPr>
        <w:numPr>
          <w:ilvl w:val="0"/>
          <w:numId w:val="23"/>
        </w:numPr>
        <w:spacing w:line="360" w:before="105" w:after="105" w:lineRule="auto"/>
      </w:pPr>
      <w:r>
        <w:rPr>
          <w:rFonts w:eastAsia="inter" w:cs="inter" w:ascii="inter" w:hAnsi="inter"/>
          <w:b/>
          <w:color w:val="000000"/>
          <w:sz w:val="21"/>
        </w:rPr>
        <w:t xml:space="preserve">Réduction des coûts</w:t>
      </w:r>
      <w:r>
        <w:rPr>
          <w:rFonts w:eastAsia="inter" w:cs="inter" w:ascii="inter" w:hAnsi="inter"/>
          <w:color w:val="000000"/>
          <w:sz w:val="21"/>
        </w:rPr>
        <w:t xml:space="preserve"> : économies réalisées sur les processus</w:t>
      </w:r>
    </w:p>
    <w:p>
      <w:pPr>
        <w:numPr>
          <w:ilvl w:val="0"/>
          <w:numId w:val="23"/>
        </w:numPr>
        <w:spacing w:line="360" w:before="105" w:after="105" w:lineRule="auto"/>
      </w:pPr>
      <w:r>
        <w:rPr>
          <w:rFonts w:eastAsia="inter" w:cs="inter" w:ascii="inter" w:hAnsi="inter"/>
          <w:b/>
          <w:color w:val="000000"/>
          <w:sz w:val="21"/>
        </w:rPr>
        <w:t xml:space="preserve">Satisfaction client</w:t>
      </w:r>
      <w:r>
        <w:rPr>
          <w:rFonts w:eastAsia="inter" w:cs="inter" w:ascii="inter" w:hAnsi="inter"/>
          <w:color w:val="000000"/>
          <w:sz w:val="21"/>
        </w:rPr>
        <w:t xml:space="preserve"> : amélioration de l'expérience et de la fidélisation</w:t>
      </w:r>
    </w:p>
    <w:p>
      <w:pPr>
        <w:numPr>
          <w:ilvl w:val="0"/>
          <w:numId w:val="23"/>
        </w:numPr>
        <w:spacing w:line="360" w:before="105" w:after="105" w:lineRule="auto"/>
      </w:pPr>
      <w:r>
        <w:rPr>
          <w:rFonts w:eastAsia="inter" w:cs="inter" w:ascii="inter" w:hAnsi="inter"/>
          <w:b/>
          <w:color w:val="000000"/>
          <w:sz w:val="21"/>
        </w:rPr>
        <w:t xml:space="preserve">Time to market</w:t>
      </w:r>
      <w:r>
        <w:rPr>
          <w:rFonts w:eastAsia="inter" w:cs="inter" w:ascii="inter" w:hAnsi="inter"/>
          <w:color w:val="000000"/>
          <w:sz w:val="21"/>
        </w:rPr>
        <w:t xml:space="preserve"> : accélération du développement produit</w:t>
      </w:r>
    </w:p>
    <w:p>
      <w:pPr>
        <w:numPr>
          <w:ilvl w:val="0"/>
          <w:numId w:val="23"/>
        </w:numPr>
        <w:spacing w:line="360" w:before="105" w:after="105" w:lineRule="auto"/>
      </w:pPr>
      <w:r>
        <w:rPr>
          <w:rFonts w:eastAsia="inter" w:cs="inter" w:ascii="inter" w:hAnsi="inter"/>
          <w:b/>
          <w:color w:val="000000"/>
          <w:sz w:val="21"/>
        </w:rPr>
        <w:t xml:space="preserve">Avantage concurrentiel</w:t>
      </w:r>
      <w:r>
        <w:rPr>
          <w:rFonts w:eastAsia="inter" w:cs="inter" w:ascii="inter" w:hAnsi="inter"/>
          <w:color w:val="000000"/>
          <w:sz w:val="21"/>
        </w:rPr>
        <w:t xml:space="preserve"> : différenciation sur le marché</w:t>
      </w:r>
    </w:p>
    <w:p>
      <w:pPr>
        <w:spacing w:line="360" w:before="315" w:after="105" w:lineRule="auto"/>
        <w:ind w:left="-30"/>
        <w:jc w:val="left"/>
      </w:pPr>
      <w:r>
        <w:rPr>
          <w:rFonts w:eastAsia="inter" w:cs="inter" w:ascii="inter" w:hAnsi="inter"/>
          <w:b/>
          <w:color w:val="000000"/>
          <w:sz w:val="24"/>
        </w:rPr>
        <w:t xml:space="preserve">Calcul et optimisation du ROI</w:t>
      </w:r>
    </w:p>
    <w:p>
      <w:pPr>
        <w:spacing w:line="360" w:before="315" w:after="105" w:lineRule="auto"/>
        <w:ind w:left="-30"/>
        <w:jc w:val="left"/>
      </w:pPr>
      <w:r>
        <w:rPr>
          <w:rFonts w:eastAsia="inter" w:cs="inter" w:ascii="inter" w:hAnsi="inter"/>
          <w:b/>
          <w:color w:val="000000"/>
          <w:sz w:val="24"/>
        </w:rPr>
        <w:t xml:space="preserve">Méthodes de calcul</w:t>
      </w:r>
    </w:p>
    <w:p>
      <w:pPr>
        <w:spacing w:line="360" w:after="210" w:lineRule="auto"/>
      </w:pPr>
      <w:r>
        <w:rPr>
          <w:rFonts w:eastAsia="inter" w:cs="inter" w:ascii="inter" w:hAnsi="inter"/>
          <w:color w:val="000000"/>
        </w:rPr>
        <w:t xml:space="preserve">Le calcul du ROI digital intègre plusieurs composantes :</w:t>
      </w:r>
    </w:p>
    <w:p>
      <w:pPr>
        <w:numPr>
          <w:ilvl w:val="0"/>
          <w:numId w:val="24"/>
        </w:numPr>
        <w:spacing w:line="360" w:before="105" w:after="105" w:lineRule="auto"/>
      </w:pPr>
      <w:r>
        <w:rPr>
          <w:rFonts w:eastAsia="inter" w:cs="inter" w:ascii="inter" w:hAnsi="inter"/>
          <w:b/>
          <w:color w:val="000000"/>
          <w:sz w:val="21"/>
        </w:rPr>
        <w:t xml:space="preserve">Investissements directs</w:t>
      </w:r>
      <w:r>
        <w:rPr>
          <w:rFonts w:eastAsia="inter" w:cs="inter" w:ascii="inter" w:hAnsi="inter"/>
          <w:color w:val="000000"/>
          <w:sz w:val="21"/>
        </w:rPr>
        <w:t xml:space="preserve"> : licences, matériel, prestations externes</w:t>
      </w:r>
    </w:p>
    <w:p>
      <w:pPr>
        <w:numPr>
          <w:ilvl w:val="0"/>
          <w:numId w:val="24"/>
        </w:numPr>
        <w:spacing w:line="360" w:before="105" w:after="105" w:lineRule="auto"/>
      </w:pPr>
      <w:r>
        <w:rPr>
          <w:rFonts w:eastAsia="inter" w:cs="inter" w:ascii="inter" w:hAnsi="inter"/>
          <w:b/>
          <w:color w:val="000000"/>
          <w:sz w:val="21"/>
        </w:rPr>
        <w:t xml:space="preserve">Coûts indirects</w:t>
      </w:r>
      <w:r>
        <w:rPr>
          <w:rFonts w:eastAsia="inter" w:cs="inter" w:ascii="inter" w:hAnsi="inter"/>
          <w:color w:val="000000"/>
          <w:sz w:val="21"/>
        </w:rPr>
        <w:t xml:space="preserve"> : formation, accompagnement, temps équipes internes</w:t>
      </w:r>
    </w:p>
    <w:p>
      <w:pPr>
        <w:numPr>
          <w:ilvl w:val="0"/>
          <w:numId w:val="24"/>
        </w:numPr>
        <w:spacing w:line="360" w:before="105" w:after="105" w:lineRule="auto"/>
      </w:pPr>
      <w:r>
        <w:rPr>
          <w:rFonts w:eastAsia="inter" w:cs="inter" w:ascii="inter" w:hAnsi="inter"/>
          <w:b/>
          <w:color w:val="000000"/>
          <w:sz w:val="21"/>
        </w:rPr>
        <w:t xml:space="preserve">Bénéfices tangibles</w:t>
      </w:r>
      <w:r>
        <w:rPr>
          <w:rFonts w:eastAsia="inter" w:cs="inter" w:ascii="inter" w:hAnsi="inter"/>
          <w:color w:val="000000"/>
          <w:sz w:val="21"/>
        </w:rPr>
        <w:t xml:space="preserve"> : gains de productivité, réduction des coûts</w:t>
      </w:r>
    </w:p>
    <w:p>
      <w:pPr>
        <w:numPr>
          <w:ilvl w:val="0"/>
          <w:numId w:val="24"/>
        </w:numPr>
        <w:spacing w:line="360" w:before="105" w:after="105" w:lineRule="auto"/>
      </w:pPr>
      <w:r>
        <w:rPr>
          <w:rFonts w:eastAsia="inter" w:cs="inter" w:ascii="inter" w:hAnsi="inter"/>
          <w:b/>
          <w:color w:val="000000"/>
          <w:sz w:val="21"/>
        </w:rPr>
        <w:t xml:space="preserve">Bénéfices intangibles</w:t>
      </w:r>
      <w:r>
        <w:rPr>
          <w:rFonts w:eastAsia="inter" w:cs="inter" w:ascii="inter" w:hAnsi="inter"/>
          <w:color w:val="000000"/>
          <w:sz w:val="21"/>
        </w:rPr>
        <w:t xml:space="preserve"> : amélioration de l'image, satisfaction employés</w:t>
      </w:r>
    </w:p>
    <w:p>
      <w:pPr>
        <w:numPr>
          <w:ilvl w:val="0"/>
          <w:numId w:val="24"/>
        </w:numPr>
        <w:spacing w:line="360" w:before="105" w:after="105" w:lineRule="auto"/>
      </w:pPr>
      <w:r>
        <w:rPr>
          <w:rFonts w:eastAsia="inter" w:cs="inter" w:ascii="inter" w:hAnsi="inter"/>
          <w:b/>
          <w:color w:val="000000"/>
          <w:sz w:val="21"/>
        </w:rPr>
        <w:t xml:space="preserve">Horizon temporel</w:t>
      </w:r>
      <w:r>
        <w:rPr>
          <w:rFonts w:eastAsia="inter" w:cs="inter" w:ascii="inter" w:hAnsi="inter"/>
          <w:color w:val="000000"/>
          <w:sz w:val="21"/>
        </w:rPr>
        <w:t xml:space="preserve"> : prise en compte de la durée d'amortissement</w:t>
      </w:r>
    </w:p>
    <w:p>
      <w:pPr>
        <w:spacing w:line="360" w:before="315" w:after="105" w:lineRule="auto"/>
        <w:ind w:left="-30"/>
        <w:jc w:val="left"/>
      </w:pPr>
      <w:r>
        <w:rPr>
          <w:rFonts w:eastAsia="inter" w:cs="inter" w:ascii="inter" w:hAnsi="inter"/>
          <w:b/>
          <w:color w:val="000000"/>
          <w:sz w:val="24"/>
        </w:rPr>
        <w:t xml:space="preserve">Optimisation continue</w:t>
      </w:r>
    </w:p>
    <w:p>
      <w:pPr>
        <w:spacing w:line="360" w:after="210" w:lineRule="auto"/>
      </w:pPr>
      <w:r>
        <w:rPr>
          <w:rFonts w:eastAsia="inter" w:cs="inter" w:ascii="inter" w:hAnsi="inter"/>
          <w:color w:val="000000"/>
        </w:rPr>
        <w:t xml:space="preserve">L'amélioration du ROI nécessite :</w:t>
      </w:r>
    </w:p>
    <w:p>
      <w:pPr>
        <w:numPr>
          <w:ilvl w:val="0"/>
          <w:numId w:val="25"/>
        </w:numPr>
        <w:spacing w:line="360" w:before="105" w:after="105" w:lineRule="auto"/>
      </w:pPr>
      <w:r>
        <w:rPr>
          <w:rFonts w:eastAsia="inter" w:cs="inter" w:ascii="inter" w:hAnsi="inter"/>
          <w:b/>
          <w:color w:val="000000"/>
          <w:sz w:val="21"/>
        </w:rPr>
        <w:t xml:space="preserve">Suivi régulier</w:t>
      </w:r>
      <w:r>
        <w:rPr>
          <w:rFonts w:eastAsia="inter" w:cs="inter" w:ascii="inter" w:hAnsi="inter"/>
          <w:color w:val="000000"/>
          <w:sz w:val="21"/>
        </w:rPr>
        <w:t xml:space="preserve"> : mesures périodiques et tableaux de bord</w:t>
      </w:r>
    </w:p>
    <w:p>
      <w:pPr>
        <w:numPr>
          <w:ilvl w:val="0"/>
          <w:numId w:val="25"/>
        </w:numPr>
        <w:spacing w:line="360" w:before="105" w:after="105" w:lineRule="auto"/>
      </w:pPr>
      <w:r>
        <w:rPr>
          <w:rFonts w:eastAsia="inter" w:cs="inter" w:ascii="inter" w:hAnsi="inter"/>
          <w:b/>
          <w:color w:val="000000"/>
          <w:sz w:val="21"/>
        </w:rPr>
        <w:t xml:space="preserve">Analyse des écarts</w:t>
      </w:r>
      <w:r>
        <w:rPr>
          <w:rFonts w:eastAsia="inter" w:cs="inter" w:ascii="inter" w:hAnsi="inter"/>
          <w:color w:val="000000"/>
          <w:sz w:val="21"/>
        </w:rPr>
        <w:t xml:space="preserve"> : identification des sources de sous-performance</w:t>
      </w:r>
    </w:p>
    <w:p>
      <w:pPr>
        <w:numPr>
          <w:ilvl w:val="0"/>
          <w:numId w:val="25"/>
        </w:numPr>
        <w:spacing w:line="360" w:before="105" w:after="105" w:lineRule="auto"/>
      </w:pPr>
      <w:r>
        <w:rPr>
          <w:rFonts w:eastAsia="inter" w:cs="inter" w:ascii="inter" w:hAnsi="inter"/>
          <w:b/>
          <w:color w:val="000000"/>
          <w:sz w:val="21"/>
        </w:rPr>
        <w:t xml:space="preserve">Actions correctives</w:t>
      </w:r>
      <w:r>
        <w:rPr>
          <w:rFonts w:eastAsia="inter" w:cs="inter" w:ascii="inter" w:hAnsi="inter"/>
          <w:color w:val="000000"/>
          <w:sz w:val="21"/>
        </w:rPr>
        <w:t xml:space="preserve"> : ajustements en cours de projet</w:t>
      </w:r>
    </w:p>
    <w:p>
      <w:pPr>
        <w:numPr>
          <w:ilvl w:val="0"/>
          <w:numId w:val="25"/>
        </w:numPr>
        <w:spacing w:line="360" w:before="105" w:after="105" w:lineRule="auto"/>
      </w:pPr>
      <w:r>
        <w:rPr>
          <w:rFonts w:eastAsia="inter" w:cs="inter" w:ascii="inter" w:hAnsi="inter"/>
          <w:b/>
          <w:color w:val="000000"/>
          <w:sz w:val="21"/>
        </w:rPr>
        <w:t xml:space="preserve">Capitalisation</w:t>
      </w:r>
      <w:r>
        <w:rPr>
          <w:rFonts w:eastAsia="inter" w:cs="inter" w:ascii="inter" w:hAnsi="inter"/>
          <w:color w:val="000000"/>
          <w:sz w:val="21"/>
        </w:rPr>
        <w:t xml:space="preserve"> : réutilisation des bonnes pratiques sur d'autres projets</w:t>
      </w:r>
    </w:p>
    <w:p>
      <w:pPr>
        <w:numPr>
          <w:ilvl w:val="0"/>
          <w:numId w:val="25"/>
        </w:numPr>
        <w:spacing w:line="360" w:before="105" w:after="105" w:lineRule="auto"/>
      </w:pPr>
      <w:r>
        <w:rPr>
          <w:rFonts w:eastAsia="inter" w:cs="inter" w:ascii="inter" w:hAnsi="inter"/>
          <w:b/>
          <w:color w:val="000000"/>
          <w:sz w:val="21"/>
        </w:rPr>
        <w:t xml:space="preserve">Innovation continue</w:t>
      </w:r>
      <w:r>
        <w:rPr>
          <w:rFonts w:eastAsia="inter" w:cs="inter" w:ascii="inter" w:hAnsi="inter"/>
          <w:color w:val="000000"/>
          <w:sz w:val="21"/>
        </w:rPr>
        <w:t xml:space="preserve"> : exploration de nouvelles opportunités d'optimisation</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CONCLUSION</w:t>
      </w:r>
    </w:p>
    <w:p>
      <w:pPr>
        <w:spacing w:line="360" w:after="210" w:lineRule="auto"/>
      </w:pPr>
      <w:r>
        <w:rPr>
          <w:rFonts w:eastAsia="inter" w:cs="inter" w:ascii="inter" w:hAnsi="inter"/>
          <w:color w:val="000000"/>
        </w:rPr>
        <w:t xml:space="preserve">La gestion de projet digital représente un défi complexe qui nécessite une approche méthodologique rigoureuse, des outils adaptés et une attention particulière à la dimension humaine. Le succès repose sur la capacité à combiner excellence technique, agilité organisationnelle et conduite du changement efficace.</w:t>
      </w:r>
    </w:p>
    <w:p>
      <w:pPr>
        <w:spacing w:line="360" w:after="210" w:lineRule="auto"/>
      </w:pPr>
      <w:r>
        <w:rPr>
          <w:rFonts w:eastAsia="inter" w:cs="inter" w:ascii="inter" w:hAnsi="inter"/>
          <w:color w:val="000000"/>
        </w:rPr>
        <w:t xml:space="preserve">Les entreprises qui réussissent leur transformation digitale sont celles qui adoptent une vision globale, investissent dans les compétences de leurs équipes et maintiennent un focus constant sur la création de valeur pour leurs clients et utilisateurs.</w:t>
      </w:r>
    </w:p>
    <w:p>
      <w:pPr>
        <w:spacing w:line="360" w:before="315" w:after="105" w:lineRule="auto"/>
        <w:ind w:left="-30"/>
        <w:jc w:val="left"/>
      </w:pPr>
      <w:r>
        <w:rPr>
          <w:rFonts w:eastAsia="inter" w:cs="inter" w:ascii="inter" w:hAnsi="inter"/>
          <w:b/>
          <w:color w:val="000000"/>
          <w:sz w:val="24"/>
        </w:rPr>
        <w:t xml:space="preserve">Points clés de réussite</w:t>
      </w:r>
    </w:p>
    <w:p>
      <w:pPr>
        <w:spacing w:line="360" w:after="210" w:lineRule="auto"/>
      </w:pPr>
      <w:r>
        <w:rPr>
          <w:rFonts w:eastAsia="inter" w:cs="inter" w:ascii="inter" w:hAnsi="inter"/>
          <w:color w:val="000000"/>
        </w:rPr>
        <w:t xml:space="preserve">Les facteurs critiques de succès incluent :</w:t>
      </w:r>
    </w:p>
    <w:p>
      <w:pPr>
        <w:numPr>
          <w:ilvl w:val="0"/>
          <w:numId w:val="26"/>
        </w:numPr>
        <w:spacing w:line="360" w:before="105" w:after="105" w:lineRule="auto"/>
      </w:pPr>
      <w:r>
        <w:rPr>
          <w:rFonts w:eastAsia="inter" w:cs="inter" w:ascii="inter" w:hAnsi="inter"/>
          <w:b/>
          <w:color w:val="000000"/>
          <w:sz w:val="21"/>
        </w:rPr>
        <w:t xml:space="preserve">Vision claire</w:t>
      </w:r>
      <w:r>
        <w:rPr>
          <w:rFonts w:eastAsia="inter" w:cs="inter" w:ascii="inter" w:hAnsi="inter"/>
          <w:color w:val="000000"/>
          <w:sz w:val="21"/>
        </w:rPr>
        <w:t xml:space="preserve"> et sponsoring de la direction générale</w:t>
      </w:r>
    </w:p>
    <w:p>
      <w:pPr>
        <w:numPr>
          <w:ilvl w:val="0"/>
          <w:numId w:val="26"/>
        </w:numPr>
        <w:spacing w:line="360" w:before="105" w:after="105" w:lineRule="auto"/>
      </w:pPr>
      <w:r>
        <w:rPr>
          <w:rFonts w:eastAsia="inter" w:cs="inter" w:ascii="inter" w:hAnsi="inter"/>
          <w:b/>
          <w:color w:val="000000"/>
          <w:sz w:val="21"/>
        </w:rPr>
        <w:t xml:space="preserve">Méthodologie adaptée</w:t>
      </w:r>
      <w:r>
        <w:rPr>
          <w:rFonts w:eastAsia="inter" w:cs="inter" w:ascii="inter" w:hAnsi="inter"/>
          <w:color w:val="000000"/>
          <w:sz w:val="21"/>
        </w:rPr>
        <w:t xml:space="preserve"> aux spécificités du contexte</w:t>
      </w:r>
    </w:p>
    <w:p>
      <w:pPr>
        <w:numPr>
          <w:ilvl w:val="0"/>
          <w:numId w:val="26"/>
        </w:numPr>
        <w:spacing w:line="360" w:before="105" w:after="105" w:lineRule="auto"/>
      </w:pPr>
      <w:r>
        <w:rPr>
          <w:rFonts w:eastAsia="inter" w:cs="inter" w:ascii="inter" w:hAnsi="inter"/>
          <w:b/>
          <w:color w:val="000000"/>
          <w:sz w:val="21"/>
        </w:rPr>
        <w:t xml:space="preserve">Équipes compétentes</w:t>
      </w:r>
      <w:r>
        <w:rPr>
          <w:rFonts w:eastAsia="inter" w:cs="inter" w:ascii="inter" w:hAnsi="inter"/>
          <w:color w:val="000000"/>
          <w:sz w:val="21"/>
        </w:rPr>
        <w:t xml:space="preserve"> et motivées</w:t>
      </w:r>
    </w:p>
    <w:p>
      <w:pPr>
        <w:numPr>
          <w:ilvl w:val="0"/>
          <w:numId w:val="26"/>
        </w:numPr>
        <w:spacing w:line="360" w:before="105" w:after="105" w:lineRule="auto"/>
      </w:pPr>
      <w:r>
        <w:rPr>
          <w:rFonts w:eastAsia="inter" w:cs="inter" w:ascii="inter" w:hAnsi="inter"/>
          <w:b/>
          <w:color w:val="000000"/>
          <w:sz w:val="21"/>
        </w:rPr>
        <w:t xml:space="preserve">Communication transparente</w:t>
      </w:r>
      <w:r>
        <w:rPr>
          <w:rFonts w:eastAsia="inter" w:cs="inter" w:ascii="inter" w:hAnsi="inter"/>
          <w:color w:val="000000"/>
          <w:sz w:val="21"/>
        </w:rPr>
        <w:t xml:space="preserve"> tout au long du projet</w:t>
      </w:r>
    </w:p>
    <w:p>
      <w:pPr>
        <w:numPr>
          <w:ilvl w:val="0"/>
          <w:numId w:val="26"/>
        </w:numPr>
        <w:spacing w:line="360" w:before="105" w:after="105" w:lineRule="auto"/>
      </w:pPr>
      <w:r>
        <w:rPr>
          <w:rFonts w:eastAsia="inter" w:cs="inter" w:ascii="inter" w:hAnsi="inter"/>
          <w:b/>
          <w:color w:val="000000"/>
          <w:sz w:val="21"/>
        </w:rPr>
        <w:t xml:space="preserve">Mesure continue</w:t>
      </w:r>
      <w:r>
        <w:rPr>
          <w:rFonts w:eastAsia="inter" w:cs="inter" w:ascii="inter" w:hAnsi="inter"/>
          <w:color w:val="000000"/>
          <w:sz w:val="21"/>
        </w:rPr>
        <w:t xml:space="preserve"> de la performance et des bénéfices</w:t>
      </w:r>
    </w:p>
    <w:p>
      <w:pPr>
        <w:spacing w:line="360" w:before="315" w:after="105" w:lineRule="auto"/>
        <w:ind w:left="-30"/>
        <w:jc w:val="left"/>
      </w:pPr>
      <w:r>
        <w:rPr>
          <w:rFonts w:eastAsia="inter" w:cs="inter" w:ascii="inter" w:hAnsi="inter"/>
          <w:b/>
          <w:color w:val="000000"/>
          <w:sz w:val="24"/>
        </w:rPr>
        <w:t xml:space="preserve">Perspectives d'évolution</w:t>
      </w:r>
    </w:p>
    <w:p>
      <w:pPr>
        <w:spacing w:line="360" w:after="210" w:lineRule="auto"/>
      </w:pPr>
      <w:r>
        <w:rPr>
          <w:rFonts w:eastAsia="inter" w:cs="inter" w:ascii="inter" w:hAnsi="inter"/>
          <w:color w:val="000000"/>
        </w:rPr>
        <w:t xml:space="preserve">L'avenir de la gestion de projet digital sera marqué par :</w:t>
      </w:r>
    </w:p>
    <w:p>
      <w:pPr>
        <w:numPr>
          <w:ilvl w:val="0"/>
          <w:numId w:val="27"/>
        </w:numPr>
        <w:spacing w:line="360" w:before="105" w:after="105" w:lineRule="auto"/>
      </w:pPr>
      <w:r>
        <w:rPr>
          <w:rFonts w:eastAsia="inter" w:cs="inter" w:ascii="inter" w:hAnsi="inter"/>
          <w:b/>
          <w:color w:val="000000"/>
          <w:sz w:val="21"/>
        </w:rPr>
        <w:t xml:space="preserve">Intelligence artificielle</w:t>
      </w:r>
      <w:r>
        <w:rPr>
          <w:rFonts w:eastAsia="inter" w:cs="inter" w:ascii="inter" w:hAnsi="inter"/>
          <w:color w:val="000000"/>
          <w:sz w:val="21"/>
        </w:rPr>
        <w:t xml:space="preserve"> pour l'aide à la décision</w:t>
      </w:r>
    </w:p>
    <w:p>
      <w:pPr>
        <w:numPr>
          <w:ilvl w:val="0"/>
          <w:numId w:val="27"/>
        </w:numPr>
        <w:spacing w:line="360" w:before="105" w:after="105" w:lineRule="auto"/>
      </w:pPr>
      <w:r>
        <w:rPr>
          <w:rFonts w:eastAsia="inter" w:cs="inter" w:ascii="inter" w:hAnsi="inter"/>
          <w:b/>
          <w:color w:val="000000"/>
          <w:sz w:val="21"/>
        </w:rPr>
        <w:t xml:space="preserve">Automatisation accrue</w:t>
      </w:r>
      <w:r>
        <w:rPr>
          <w:rFonts w:eastAsia="inter" w:cs="inter" w:ascii="inter" w:hAnsi="inter"/>
          <w:color w:val="000000"/>
          <w:sz w:val="21"/>
        </w:rPr>
        <w:t xml:space="preserve"> des tâches de gestion</w:t>
      </w:r>
    </w:p>
    <w:p>
      <w:pPr>
        <w:numPr>
          <w:ilvl w:val="0"/>
          <w:numId w:val="27"/>
        </w:numPr>
        <w:spacing w:line="360" w:before="105" w:after="105" w:lineRule="auto"/>
      </w:pPr>
      <w:r>
        <w:rPr>
          <w:rFonts w:eastAsia="inter" w:cs="inter" w:ascii="inter" w:hAnsi="inter"/>
          <w:b/>
          <w:color w:val="000000"/>
          <w:sz w:val="21"/>
        </w:rPr>
        <w:t xml:space="preserve">Collaboration virtuelle</w:t>
      </w:r>
      <w:r>
        <w:rPr>
          <w:rFonts w:eastAsia="inter" w:cs="inter" w:ascii="inter" w:hAnsi="inter"/>
          <w:color w:val="000000"/>
          <w:sz w:val="21"/>
        </w:rPr>
        <w:t xml:space="preserve"> généralisée</w:t>
      </w:r>
    </w:p>
    <w:p>
      <w:pPr>
        <w:numPr>
          <w:ilvl w:val="0"/>
          <w:numId w:val="27"/>
        </w:numPr>
        <w:spacing w:line="360" w:before="105" w:after="105" w:lineRule="auto"/>
      </w:pPr>
      <w:r>
        <w:rPr>
          <w:rFonts w:eastAsia="inter" w:cs="inter" w:ascii="inter" w:hAnsi="inter"/>
          <w:b/>
          <w:color w:val="000000"/>
          <w:sz w:val="21"/>
        </w:rPr>
        <w:t xml:space="preserve">Approches durables</w:t>
      </w:r>
      <w:r>
        <w:rPr>
          <w:rFonts w:eastAsia="inter" w:cs="inter" w:ascii="inter" w:hAnsi="inter"/>
          <w:color w:val="000000"/>
          <w:sz w:val="21"/>
        </w:rPr>
        <w:t xml:space="preserve"> et responsables</w:t>
      </w:r>
    </w:p>
    <w:p>
      <w:pPr>
        <w:numPr>
          <w:ilvl w:val="0"/>
          <w:numId w:val="27"/>
        </w:numPr>
        <w:spacing w:line="360" w:before="105" w:after="105" w:lineRule="auto"/>
      </w:pPr>
      <w:r>
        <w:rPr>
          <w:rFonts w:eastAsia="inter" w:cs="inter" w:ascii="inter" w:hAnsi="inter"/>
          <w:b/>
          <w:color w:val="000000"/>
          <w:sz w:val="21"/>
        </w:rPr>
        <w:t xml:space="preserve">Personnalisation</w:t>
      </w:r>
      <w:r>
        <w:rPr>
          <w:rFonts w:eastAsia="inter" w:cs="inter" w:ascii="inter" w:hAnsi="inter"/>
          <w:color w:val="000000"/>
          <w:sz w:val="21"/>
        </w:rPr>
        <w:t xml:space="preserve"> des méthodologies par secteur</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270" w:before="157.5" w:after="157.5" w:lineRule="auto"/>
        <w:jc w:val="left"/>
      </w:pPr>
      <w:r>
        <w:rPr>
          <w:rFonts w:eastAsia="inter" w:cs="inter" w:ascii="inter" w:hAnsi="inter"/>
          <w:b/>
          <w:color w:val="000000"/>
          <w:sz w:val="39"/>
        </w:rPr>
        <w:t xml:space="preserve">ANNEXES</w:t>
      </w:r>
    </w:p>
    <w:p>
      <w:pPr>
        <w:spacing w:line="360" w:before="315" w:after="105" w:lineRule="auto"/>
        <w:ind w:left="-30"/>
        <w:jc w:val="left"/>
      </w:pPr>
      <w:r>
        <w:rPr>
          <w:rFonts w:eastAsia="inter" w:cs="inter" w:ascii="inter" w:hAnsi="inter"/>
          <w:b/>
          <w:color w:val="000000"/>
          <w:sz w:val="24"/>
        </w:rPr>
        <w:t xml:space="preserve">Annexe 1 : Templates et modèles</w:t>
      </w:r>
    </w:p>
    <w:p>
      <w:pPr>
        <w:spacing w:line="360" w:before="315" w:after="105" w:lineRule="auto"/>
        <w:ind w:left="-30"/>
        <w:jc w:val="left"/>
      </w:pPr>
      <w:r>
        <w:rPr>
          <w:rFonts w:eastAsia="inter" w:cs="inter" w:ascii="inter" w:hAnsi="inter"/>
          <w:b/>
          <w:color w:val="000000"/>
          <w:sz w:val="24"/>
        </w:rPr>
        <w:t xml:space="preserve">Documents de cadrage</w:t>
      </w:r>
    </w:p>
    <w:p>
      <w:pPr>
        <w:numPr>
          <w:ilvl w:val="0"/>
          <w:numId w:val="28"/>
        </w:numPr>
        <w:spacing w:line="360" w:before="105" w:after="105" w:lineRule="auto"/>
      </w:pPr>
      <w:r>
        <w:rPr>
          <w:rFonts w:eastAsia="inter" w:cs="inter" w:ascii="inter" w:hAnsi="inter"/>
          <w:color w:val="000000"/>
          <w:sz w:val="21"/>
        </w:rPr>
        <w:t xml:space="preserve">Modèle de business case</w:t>
      </w:r>
    </w:p>
    <w:p>
      <w:pPr>
        <w:numPr>
          <w:ilvl w:val="0"/>
          <w:numId w:val="28"/>
        </w:numPr>
        <w:spacing w:line="360" w:before="105" w:after="105" w:lineRule="auto"/>
      </w:pPr>
      <w:r>
        <w:rPr>
          <w:rFonts w:eastAsia="inter" w:cs="inter" w:ascii="inter" w:hAnsi="inter"/>
          <w:color w:val="000000"/>
          <w:sz w:val="21"/>
        </w:rPr>
        <w:t xml:space="preserve">Template de cahier des charges fonctionnel</w:t>
      </w:r>
    </w:p>
    <w:p>
      <w:pPr>
        <w:numPr>
          <w:ilvl w:val="0"/>
          <w:numId w:val="28"/>
        </w:numPr>
        <w:spacing w:line="360" w:before="105" w:after="105" w:lineRule="auto"/>
      </w:pPr>
      <w:r>
        <w:rPr>
          <w:rFonts w:eastAsia="inter" w:cs="inter" w:ascii="inter" w:hAnsi="inter"/>
          <w:color w:val="000000"/>
          <w:sz w:val="21"/>
        </w:rPr>
        <w:t xml:space="preserve">Grille d'analyse des risques</w:t>
      </w:r>
    </w:p>
    <w:p>
      <w:pPr>
        <w:spacing w:line="360" w:before="315" w:after="105" w:lineRule="auto"/>
        <w:ind w:left="-30"/>
        <w:jc w:val="left"/>
      </w:pPr>
      <w:r>
        <w:rPr>
          <w:rFonts w:eastAsia="inter" w:cs="inter" w:ascii="inter" w:hAnsi="inter"/>
          <w:b/>
          <w:color w:val="000000"/>
          <w:sz w:val="24"/>
        </w:rPr>
        <w:t xml:space="preserve">Outils de planification</w:t>
      </w:r>
    </w:p>
    <w:p>
      <w:pPr>
        <w:numPr>
          <w:ilvl w:val="0"/>
          <w:numId w:val="29"/>
        </w:numPr>
        <w:spacing w:line="360" w:before="105" w:after="105" w:lineRule="auto"/>
      </w:pPr>
      <w:r>
        <w:rPr>
          <w:rFonts w:eastAsia="inter" w:cs="inter" w:ascii="inter" w:hAnsi="inter"/>
          <w:color w:val="000000"/>
          <w:sz w:val="21"/>
        </w:rPr>
        <w:t xml:space="preserve">Matrice RACI des responsabilités</w:t>
      </w:r>
    </w:p>
    <w:p>
      <w:pPr>
        <w:numPr>
          <w:ilvl w:val="0"/>
          <w:numId w:val="29"/>
        </w:numPr>
        <w:spacing w:line="360" w:before="105" w:after="105" w:lineRule="auto"/>
      </w:pPr>
      <w:r>
        <w:rPr>
          <w:rFonts w:eastAsia="inter" w:cs="inter" w:ascii="inter" w:hAnsi="inter"/>
          <w:color w:val="000000"/>
          <w:sz w:val="21"/>
        </w:rPr>
        <w:t xml:space="preserve">Planning type de projet digital</w:t>
      </w:r>
    </w:p>
    <w:p>
      <w:pPr>
        <w:numPr>
          <w:ilvl w:val="0"/>
          <w:numId w:val="29"/>
        </w:numPr>
        <w:spacing w:line="360" w:before="105" w:after="105" w:lineRule="auto"/>
      </w:pPr>
      <w:r>
        <w:rPr>
          <w:rFonts w:eastAsia="inter" w:cs="inter" w:ascii="inter" w:hAnsi="inter"/>
          <w:color w:val="000000"/>
          <w:sz w:val="21"/>
        </w:rPr>
        <w:t xml:space="preserve">Check-list de validation des étapes</w:t>
      </w:r>
    </w:p>
    <w:p>
      <w:pPr>
        <w:spacing w:line="360" w:before="315" w:after="105" w:lineRule="auto"/>
        <w:ind w:left="-30"/>
        <w:jc w:val="left"/>
      </w:pPr>
      <w:r>
        <w:rPr>
          <w:rFonts w:eastAsia="inter" w:cs="inter" w:ascii="inter" w:hAnsi="inter"/>
          <w:b/>
          <w:color w:val="000000"/>
          <w:sz w:val="24"/>
        </w:rPr>
        <w:t xml:space="preserve">Annexe 2 : Outils recommandés</w:t>
      </w:r>
    </w:p>
    <w:p>
      <w:pPr>
        <w:spacing w:line="360" w:before="315" w:after="105" w:lineRule="auto"/>
        <w:ind w:left="-30"/>
        <w:jc w:val="left"/>
      </w:pPr>
      <w:r>
        <w:rPr>
          <w:rFonts w:eastAsia="inter" w:cs="inter" w:ascii="inter" w:hAnsi="inter"/>
          <w:b/>
          <w:color w:val="000000"/>
          <w:sz w:val="24"/>
        </w:rPr>
        <w:t xml:space="preserve">Logiciels de gestion de projet</w:t>
      </w:r>
    </w:p>
    <w:p>
      <w:pPr>
        <w:numPr>
          <w:ilvl w:val="0"/>
          <w:numId w:val="30"/>
        </w:numPr>
        <w:spacing w:line="360" w:before="105" w:after="105" w:lineRule="auto"/>
      </w:pPr>
      <w:r>
        <w:rPr>
          <w:rFonts w:eastAsia="inter" w:cs="inter" w:ascii="inter" w:hAnsi="inter"/>
          <w:b/>
          <w:color w:val="000000"/>
          <w:sz w:val="21"/>
        </w:rPr>
        <w:t xml:space="preserve">Solutions cloud</w:t>
      </w:r>
      <w:r>
        <w:rPr>
          <w:rFonts w:eastAsia="inter" w:cs="inter" w:ascii="inter" w:hAnsi="inter"/>
          <w:color w:val="000000"/>
          <w:sz w:val="21"/>
        </w:rPr>
        <w:t xml:space="preserve"> : Asana, Monday, Notion</w:t>
      </w:r>
    </w:p>
    <w:p>
      <w:pPr>
        <w:numPr>
          <w:ilvl w:val="0"/>
          <w:numId w:val="30"/>
        </w:numPr>
        <w:spacing w:line="360" w:before="105" w:after="105" w:lineRule="auto"/>
      </w:pPr>
      <w:r>
        <w:rPr>
          <w:rFonts w:eastAsia="inter" w:cs="inter" w:ascii="inter" w:hAnsi="inter"/>
          <w:b/>
          <w:color w:val="000000"/>
          <w:sz w:val="21"/>
        </w:rPr>
        <w:t xml:space="preserve">Outils traditionnels</w:t>
      </w:r>
      <w:r>
        <w:rPr>
          <w:rFonts w:eastAsia="inter" w:cs="inter" w:ascii="inter" w:hAnsi="inter"/>
          <w:color w:val="000000"/>
          <w:sz w:val="21"/>
        </w:rPr>
        <w:t xml:space="preserve"> : MS Project, Smartsheet</w:t>
      </w:r>
    </w:p>
    <w:p>
      <w:pPr>
        <w:numPr>
          <w:ilvl w:val="0"/>
          <w:numId w:val="30"/>
        </w:numPr>
        <w:spacing w:line="360" w:before="105" w:after="105" w:lineRule="auto"/>
      </w:pPr>
      <w:r>
        <w:rPr>
          <w:rFonts w:eastAsia="inter" w:cs="inter" w:ascii="inter" w:hAnsi="inter"/>
          <w:b/>
          <w:color w:val="000000"/>
          <w:sz w:val="21"/>
        </w:rPr>
        <w:t xml:space="preserve">Méthodes agiles</w:t>
      </w:r>
      <w:r>
        <w:rPr>
          <w:rFonts w:eastAsia="inter" w:cs="inter" w:ascii="inter" w:hAnsi="inter"/>
          <w:color w:val="000000"/>
          <w:sz w:val="21"/>
        </w:rPr>
        <w:t xml:space="preserve"> : Jira, Trello, Azure DevOps</w:t>
      </w:r>
    </w:p>
    <w:p>
      <w:pPr>
        <w:spacing w:line="360" w:before="315" w:after="105" w:lineRule="auto"/>
        <w:ind w:left="-30"/>
        <w:jc w:val="left"/>
      </w:pPr>
      <w:r>
        <w:rPr>
          <w:rFonts w:eastAsia="inter" w:cs="inter" w:ascii="inter" w:hAnsi="inter"/>
          <w:b/>
          <w:color w:val="000000"/>
          <w:sz w:val="24"/>
        </w:rPr>
        <w:t xml:space="preserve">Plateformes de collaboration</w:t>
      </w:r>
    </w:p>
    <w:p>
      <w:pPr>
        <w:numPr>
          <w:ilvl w:val="0"/>
          <w:numId w:val="31"/>
        </w:numPr>
        <w:spacing w:line="360" w:before="105" w:after="105" w:lineRule="auto"/>
      </w:pPr>
      <w:r>
        <w:rPr>
          <w:rFonts w:eastAsia="inter" w:cs="inter" w:ascii="inter" w:hAnsi="inter"/>
          <w:b/>
          <w:color w:val="000000"/>
          <w:sz w:val="21"/>
        </w:rPr>
        <w:t xml:space="preserve">Communication</w:t>
      </w:r>
      <w:r>
        <w:rPr>
          <w:rFonts w:eastAsia="inter" w:cs="inter" w:ascii="inter" w:hAnsi="inter"/>
          <w:color w:val="000000"/>
          <w:sz w:val="21"/>
        </w:rPr>
        <w:t xml:space="preserve"> : Slack, Microsoft Teams</w:t>
      </w:r>
    </w:p>
    <w:p>
      <w:pPr>
        <w:numPr>
          <w:ilvl w:val="0"/>
          <w:numId w:val="31"/>
        </w:numPr>
        <w:spacing w:line="360" w:before="105" w:after="105" w:lineRule="auto"/>
      </w:pPr>
      <w:r>
        <w:rPr>
          <w:rFonts w:eastAsia="inter" w:cs="inter" w:ascii="inter" w:hAnsi="inter"/>
          <w:b/>
          <w:color w:val="000000"/>
          <w:sz w:val="21"/>
        </w:rPr>
        <w:t xml:space="preserve">Visioconférence</w:t>
      </w:r>
      <w:r>
        <w:rPr>
          <w:rFonts w:eastAsia="inter" w:cs="inter" w:ascii="inter" w:hAnsi="inter"/>
          <w:color w:val="000000"/>
          <w:sz w:val="21"/>
        </w:rPr>
        <w:t xml:space="preserve"> : Zoom, Google Meet</w:t>
      </w:r>
    </w:p>
    <w:p>
      <w:pPr>
        <w:numPr>
          <w:ilvl w:val="0"/>
          <w:numId w:val="31"/>
        </w:numPr>
        <w:spacing w:line="360" w:before="105" w:after="105" w:lineRule="auto"/>
      </w:pPr>
      <w:r>
        <w:rPr>
          <w:rFonts w:eastAsia="inter" w:cs="inter" w:ascii="inter" w:hAnsi="inter"/>
          <w:b/>
          <w:color w:val="000000"/>
          <w:sz w:val="21"/>
        </w:rPr>
        <w:t xml:space="preserve">Partage</w:t>
      </w:r>
      <w:r>
        <w:rPr>
          <w:rFonts w:eastAsia="inter" w:cs="inter" w:ascii="inter" w:hAnsi="inter"/>
          <w:color w:val="000000"/>
          <w:sz w:val="21"/>
        </w:rPr>
        <w:t xml:space="preserve"> : SharePoint, Google Workspace</w:t>
      </w:r>
    </w:p>
    <w:p>
      <w:pPr>
        <w:spacing w:line="360" w:before="315" w:after="105" w:lineRule="auto"/>
        <w:ind w:left="-30"/>
        <w:jc w:val="left"/>
      </w:pPr>
      <w:r>
        <w:rPr>
          <w:rFonts w:eastAsia="inter" w:cs="inter" w:ascii="inter" w:hAnsi="inter"/>
          <w:b/>
          <w:color w:val="000000"/>
          <w:sz w:val="24"/>
        </w:rPr>
        <w:t xml:space="preserve">Annexe 3 : Ressources complémentaires</w:t>
      </w:r>
    </w:p>
    <w:p>
      <w:pPr>
        <w:spacing w:line="360" w:before="315" w:after="105" w:lineRule="auto"/>
        <w:ind w:left="-30"/>
        <w:jc w:val="left"/>
      </w:pPr>
      <w:r>
        <w:rPr>
          <w:rFonts w:eastAsia="inter" w:cs="inter" w:ascii="inter" w:hAnsi="inter"/>
          <w:b/>
          <w:color w:val="000000"/>
          <w:sz w:val="24"/>
        </w:rPr>
        <w:t xml:space="preserve">Formations recommandées</w:t>
      </w:r>
    </w:p>
    <w:p>
      <w:pPr>
        <w:numPr>
          <w:ilvl w:val="0"/>
          <w:numId w:val="32"/>
        </w:numPr>
        <w:spacing w:line="360" w:before="105" w:after="105" w:lineRule="auto"/>
      </w:pPr>
      <w:r>
        <w:rPr>
          <w:rFonts w:eastAsia="inter" w:cs="inter" w:ascii="inter" w:hAnsi="inter"/>
          <w:color w:val="000000"/>
          <w:sz w:val="21"/>
        </w:rPr>
        <w:t xml:space="preserve">Certification PMP (Project Management Professional)</w:t>
      </w:r>
    </w:p>
    <w:p>
      <w:pPr>
        <w:numPr>
          <w:ilvl w:val="0"/>
          <w:numId w:val="32"/>
        </w:numPr>
        <w:spacing w:line="360" w:before="105" w:after="105" w:lineRule="auto"/>
      </w:pPr>
      <w:r>
        <w:rPr>
          <w:rFonts w:eastAsia="inter" w:cs="inter" w:ascii="inter" w:hAnsi="inter"/>
          <w:color w:val="000000"/>
          <w:sz w:val="21"/>
        </w:rPr>
        <w:t xml:space="preserve">Formation Scrum Master</w:t>
      </w:r>
    </w:p>
    <w:p>
      <w:pPr>
        <w:numPr>
          <w:ilvl w:val="0"/>
          <w:numId w:val="32"/>
        </w:numPr>
        <w:spacing w:line="360" w:before="105" w:after="105" w:lineRule="auto"/>
      </w:pPr>
      <w:r>
        <w:rPr>
          <w:rFonts w:eastAsia="inter" w:cs="inter" w:ascii="inter" w:hAnsi="inter"/>
          <w:color w:val="000000"/>
          <w:sz w:val="21"/>
        </w:rPr>
        <w:t xml:space="preserve">Conduite du changement digital</w:t>
      </w:r>
    </w:p>
    <w:p>
      <w:pPr>
        <w:spacing w:line="360" w:before="315" w:after="105" w:lineRule="auto"/>
        <w:ind w:left="-30"/>
        <w:jc w:val="left"/>
      </w:pPr>
      <w:r>
        <w:rPr>
          <w:rFonts w:eastAsia="inter" w:cs="inter" w:ascii="inter" w:hAnsi="inter"/>
          <w:b/>
          <w:color w:val="000000"/>
          <w:sz w:val="24"/>
        </w:rPr>
        <w:t xml:space="preserve">Lectures conseillées</w:t>
      </w:r>
    </w:p>
    <w:p>
      <w:pPr>
        <w:numPr>
          <w:ilvl w:val="0"/>
          <w:numId w:val="33"/>
        </w:numPr>
        <w:spacing w:line="360" w:before="105" w:after="105" w:lineRule="auto"/>
      </w:pPr>
      <w:r>
        <w:rPr>
          <w:rFonts w:eastAsia="inter" w:cs="inter" w:ascii="inter" w:hAnsi="inter"/>
          <w:color w:val="000000"/>
          <w:sz w:val="21"/>
        </w:rPr>
        <w:t xml:space="preserve">"Leading Change" - John Kotter</w:t>
      </w:r>
    </w:p>
    <w:p>
      <w:pPr>
        <w:numPr>
          <w:ilvl w:val="0"/>
          <w:numId w:val="33"/>
        </w:numPr>
        <w:spacing w:line="360" w:before="105" w:after="105" w:lineRule="auto"/>
      </w:pPr>
      <w:r>
        <w:rPr>
          <w:rFonts w:eastAsia="inter" w:cs="inter" w:ascii="inter" w:hAnsi="inter"/>
          <w:color w:val="000000"/>
          <w:sz w:val="21"/>
        </w:rPr>
        <w:t xml:space="preserve">"The Lean Startup" - Eric Ries</w:t>
      </w:r>
    </w:p>
    <w:p>
      <w:pPr>
        <w:numPr>
          <w:ilvl w:val="0"/>
          <w:numId w:val="33"/>
        </w:numPr>
        <w:spacing w:line="360" w:before="105" w:after="105" w:lineRule="auto"/>
      </w:pPr>
      <w:r>
        <w:rPr>
          <w:rFonts w:eastAsia="inter" w:cs="inter" w:ascii="inter" w:hAnsi="inter"/>
          <w:color w:val="000000"/>
          <w:sz w:val="21"/>
        </w:rPr>
        <w:t xml:space="preserve">"Digital to the Core" - Gartner Inc.</w:t>
      </w:r>
    </w:p>
    <w:p>
      <w:pPr>
        <w:spacing w:line="360" w:before="315" w:after="105" w:lineRule="auto"/>
        <w:ind w:left="-30"/>
        <w:jc w:val="left"/>
      </w:pPr>
      <w:r>
        <w:rPr>
          <w:rFonts w:eastAsia="inter" w:cs="inter" w:ascii="inter" w:hAnsi="inter"/>
          <w:b/>
          <w:color w:val="000000"/>
          <w:sz w:val="24"/>
        </w:rPr>
        <w:t xml:space="preserve">Communautés professionnelles</w:t>
      </w:r>
    </w:p>
    <w:p>
      <w:pPr>
        <w:numPr>
          <w:ilvl w:val="0"/>
          <w:numId w:val="34"/>
        </w:numPr>
        <w:spacing w:line="360" w:before="105" w:after="105" w:lineRule="auto"/>
      </w:pPr>
      <w:r>
        <w:rPr>
          <w:rFonts w:eastAsia="inter" w:cs="inter" w:ascii="inter" w:hAnsi="inter"/>
          <w:color w:val="000000"/>
          <w:sz w:val="21"/>
        </w:rPr>
        <w:t xml:space="preserve">PMI (Project Management Institute)</w:t>
      </w:r>
    </w:p>
    <w:p>
      <w:pPr>
        <w:numPr>
          <w:ilvl w:val="0"/>
          <w:numId w:val="34"/>
        </w:numPr>
        <w:spacing w:line="360" w:before="105" w:after="105" w:lineRule="auto"/>
      </w:pPr>
      <w:r>
        <w:rPr>
          <w:rFonts w:eastAsia="inter" w:cs="inter" w:ascii="inter" w:hAnsi="inter"/>
          <w:color w:val="000000"/>
          <w:sz w:val="21"/>
        </w:rPr>
        <w:t xml:space="preserve">Agile Alliance</w:t>
      </w:r>
    </w:p>
    <w:p>
      <w:pPr>
        <w:numPr>
          <w:ilvl w:val="0"/>
          <w:numId w:val="34"/>
        </w:numPr>
        <w:spacing w:line="360" w:before="105" w:after="105" w:lineRule="auto"/>
      </w:pPr>
      <w:r>
        <w:rPr>
          <w:rFonts w:eastAsia="inter" w:cs="inter" w:ascii="inter" w:hAnsi="inter"/>
          <w:color w:val="000000"/>
          <w:sz w:val="21"/>
        </w:rPr>
        <w:t xml:space="preserve">Club des Directeurs de Systèmes d'Information</w:t>
      </w:r>
    </w:p>
    <w:p>
      <w:pPr>
        <w:spacing w:line="360" w:before="315" w:after="105" w:lineRule="auto"/>
        <w:ind w:left="-30"/>
        <w:jc w:val="left"/>
      </w:pPr>
      <w:r>
        <w:rPr>
          <w:rFonts w:eastAsia="inter" w:cs="inter" w:ascii="inter" w:hAnsi="inter"/>
          <w:b/>
          <w:color w:val="000000"/>
          <w:sz w:val="24"/>
        </w:rPr>
        <w:t xml:space="preserve">Annexe 4 : Glossaire des termes techniques</w:t>
      </w:r>
    </w:p>
    <w:p>
      <w:pPr>
        <w:spacing w:line="360" w:before="315" w:after="105" w:lineRule="auto"/>
        <w:ind w:left="-30"/>
        <w:jc w:val="left"/>
      </w:pPr>
      <w:r>
        <w:rPr>
          <w:rFonts w:eastAsia="inter" w:cs="inter" w:ascii="inter" w:hAnsi="inter"/>
          <w:b/>
          <w:color w:val="000000"/>
          <w:sz w:val="24"/>
        </w:rPr>
        <w:t xml:space="preserve">A - B</w:t>
      </w:r>
    </w:p>
    <w:p>
      <w:pPr>
        <w:spacing w:line="360" w:after="210" w:lineRule="auto"/>
      </w:pPr>
      <w:r>
        <w:rPr>
          <w:rFonts w:eastAsia="inter" w:cs="inter" w:ascii="inter" w:hAnsi="inter"/>
          <w:b/>
          <w:color w:val="000000"/>
        </w:rPr>
        <w:t xml:space="preserve">Agile</w:t>
      </w:r>
      <w:r>
        <w:rPr>
          <w:rFonts w:eastAsia="inter" w:cs="inter" w:ascii="inter" w:hAnsi="inter"/>
          <w:color w:val="000000"/>
        </w:rPr>
        <w:t xml:space="preserve"> : Méthodologie de gestion de projet privilégiant l'adaptation continue, la collaboration et la livraison itérative de valeur.</w:t>
      </w:r>
    </w:p>
    <w:p>
      <w:pPr>
        <w:spacing w:line="360" w:after="210" w:lineRule="auto"/>
      </w:pPr>
      <w:r>
        <w:rPr>
          <w:rFonts w:eastAsia="inter" w:cs="inter" w:ascii="inter" w:hAnsi="inter"/>
          <w:b/>
          <w:color w:val="000000"/>
        </w:rPr>
        <w:t xml:space="preserve">Backlog</w:t>
      </w:r>
      <w:r>
        <w:rPr>
          <w:rFonts w:eastAsia="inter" w:cs="inter" w:ascii="inter" w:hAnsi="inter"/>
          <w:color w:val="000000"/>
        </w:rPr>
        <w:t xml:space="preserve"> : Liste priorisée des fonctionnalités, améliorations et corrections à implémenter dans un projet.</w:t>
      </w:r>
    </w:p>
    <w:p>
      <w:pPr>
        <w:spacing w:line="360" w:after="210" w:lineRule="auto"/>
      </w:pPr>
      <w:r>
        <w:rPr>
          <w:rFonts w:eastAsia="inter" w:cs="inter" w:ascii="inter" w:hAnsi="inter"/>
          <w:b/>
          <w:color w:val="000000"/>
        </w:rPr>
        <w:t xml:space="preserve">Business case</w:t>
      </w:r>
      <w:r>
        <w:rPr>
          <w:rFonts w:eastAsia="inter" w:cs="inter" w:ascii="inter" w:hAnsi="inter"/>
          <w:color w:val="000000"/>
        </w:rPr>
        <w:t xml:space="preserve"> : Document décrivant la justification économique d'un projet, incluant les coûts, bénéfices et risques.</w:t>
      </w:r>
    </w:p>
    <w:p>
      <w:pPr>
        <w:spacing w:line="360" w:before="315" w:after="105" w:lineRule="auto"/>
        <w:ind w:left="-30"/>
        <w:jc w:val="left"/>
      </w:pPr>
      <w:r>
        <w:rPr>
          <w:rFonts w:eastAsia="inter" w:cs="inter" w:ascii="inter" w:hAnsi="inter"/>
          <w:b/>
          <w:color w:val="000000"/>
          <w:sz w:val="24"/>
        </w:rPr>
        <w:t xml:space="preserve">C - D</w:t>
      </w:r>
    </w:p>
    <w:p>
      <w:pPr>
        <w:spacing w:line="360" w:after="210" w:lineRule="auto"/>
      </w:pPr>
      <w:r>
        <w:rPr>
          <w:rFonts w:eastAsia="inter" w:cs="inter" w:ascii="inter" w:hAnsi="inter"/>
          <w:b/>
          <w:color w:val="000000"/>
        </w:rPr>
        <w:t xml:space="preserve">Cloud computing</w:t>
      </w:r>
      <w:r>
        <w:rPr>
          <w:rFonts w:eastAsia="inter" w:cs="inter" w:ascii="inter" w:hAnsi="inter"/>
          <w:color w:val="000000"/>
        </w:rPr>
        <w:t xml:space="preserve"> : Modèle de fourniture de services informatiques via internet, permettant un accès à la demande aux ressources.</w:t>
      </w:r>
    </w:p>
    <w:p>
      <w:pPr>
        <w:spacing w:line="360" w:after="210" w:lineRule="auto"/>
      </w:pPr>
      <w:r>
        <w:rPr>
          <w:rFonts w:eastAsia="inter" w:cs="inter" w:ascii="inter" w:hAnsi="inter"/>
          <w:b/>
          <w:color w:val="000000"/>
        </w:rPr>
        <w:t xml:space="preserve">Dashboard</w:t>
      </w:r>
      <w:r>
        <w:rPr>
          <w:rFonts w:eastAsia="inter" w:cs="inter" w:ascii="inter" w:hAnsi="inter"/>
          <w:color w:val="000000"/>
        </w:rPr>
        <w:t xml:space="preserve"> : Tableau de bord visuel présentant les indicateurs clés de performance d'un projet ou d'une activité.</w:t>
      </w:r>
    </w:p>
    <w:p>
      <w:pPr>
        <w:spacing w:line="360" w:after="210" w:lineRule="auto"/>
      </w:pPr>
      <w:r>
        <w:rPr>
          <w:rFonts w:eastAsia="inter" w:cs="inter" w:ascii="inter" w:hAnsi="inter"/>
          <w:b/>
          <w:color w:val="000000"/>
        </w:rPr>
        <w:t xml:space="preserve">DevOps</w:t>
      </w:r>
      <w:r>
        <w:rPr>
          <w:rFonts w:eastAsia="inter" w:cs="inter" w:ascii="inter" w:hAnsi="inter"/>
          <w:color w:val="000000"/>
        </w:rPr>
        <w:t xml:space="preserve"> : Approche combinant développement et opérations pour améliorer la collaboration et l'efficacité du cycle de développement.</w:t>
      </w:r>
    </w:p>
    <w:p>
      <w:pPr>
        <w:spacing w:line="360" w:before="315" w:after="105" w:lineRule="auto"/>
        <w:ind w:left="-30"/>
        <w:jc w:val="left"/>
      </w:pPr>
      <w:r>
        <w:rPr>
          <w:rFonts w:eastAsia="inter" w:cs="inter" w:ascii="inter" w:hAnsi="inter"/>
          <w:b/>
          <w:color w:val="000000"/>
          <w:sz w:val="24"/>
        </w:rPr>
        <w:t xml:space="preserve">E - F</w:t>
      </w:r>
    </w:p>
    <w:p>
      <w:pPr>
        <w:spacing w:line="360" w:after="210" w:lineRule="auto"/>
      </w:pPr>
      <w:r>
        <w:rPr>
          <w:rFonts w:eastAsia="inter" w:cs="inter" w:ascii="inter" w:hAnsi="inter"/>
          <w:b/>
          <w:color w:val="000000"/>
        </w:rPr>
        <w:t xml:space="preserve">Epic</w:t>
      </w:r>
      <w:r>
        <w:rPr>
          <w:rFonts w:eastAsia="inter" w:cs="inter" w:ascii="inter" w:hAnsi="inter"/>
          <w:color w:val="000000"/>
        </w:rPr>
        <w:t xml:space="preserve"> : Grande fonctionnalité ou projet divisé en plusieurs user stories plus petites et gérables.</w:t>
      </w:r>
    </w:p>
    <w:p>
      <w:pPr>
        <w:spacing w:line="360" w:after="210" w:lineRule="auto"/>
      </w:pPr>
      <w:r>
        <w:rPr>
          <w:rFonts w:eastAsia="inter" w:cs="inter" w:ascii="inter" w:hAnsi="inter"/>
          <w:b/>
          <w:color w:val="000000"/>
        </w:rPr>
        <w:t xml:space="preserve">Feedback</w:t>
      </w:r>
      <w:r>
        <w:rPr>
          <w:rFonts w:eastAsia="inter" w:cs="inter" w:ascii="inter" w:hAnsi="inter"/>
          <w:color w:val="000000"/>
        </w:rPr>
        <w:t xml:space="preserve"> : Retour d'information permettant d'évaluer et d'améliorer les performances ou les livrables.</w:t>
      </w:r>
    </w:p>
    <w:p>
      <w:pPr>
        <w:spacing w:line="360" w:before="315" w:after="105" w:lineRule="auto"/>
        <w:ind w:left="-30"/>
        <w:jc w:val="left"/>
      </w:pPr>
      <w:r>
        <w:rPr>
          <w:rFonts w:eastAsia="inter" w:cs="inter" w:ascii="inter" w:hAnsi="inter"/>
          <w:b/>
          <w:color w:val="000000"/>
          <w:sz w:val="24"/>
        </w:rPr>
        <w:t xml:space="preserve">G - I</w:t>
      </w:r>
    </w:p>
    <w:p>
      <w:pPr>
        <w:spacing w:line="360" w:after="210" w:lineRule="auto"/>
      </w:pPr>
      <w:r>
        <w:rPr>
          <w:rFonts w:eastAsia="inter" w:cs="inter" w:ascii="inter" w:hAnsi="inter"/>
          <w:b/>
          <w:color w:val="000000"/>
        </w:rPr>
        <w:t xml:space="preserve">Gantt (diagramme)</w:t>
      </w:r>
      <w:r>
        <w:rPr>
          <w:rFonts w:eastAsia="inter" w:cs="inter" w:ascii="inter" w:hAnsi="inter"/>
          <w:color w:val="000000"/>
        </w:rPr>
        <w:t xml:space="preserve"> : Outil de planification visuel représentant les tâches d'un projet dans le temps.</w:t>
      </w:r>
    </w:p>
    <w:p>
      <w:pPr>
        <w:spacing w:line="360" w:after="210" w:lineRule="auto"/>
      </w:pPr>
      <w:r>
        <w:rPr>
          <w:rFonts w:eastAsia="inter" w:cs="inter" w:ascii="inter" w:hAnsi="inter"/>
          <w:b/>
          <w:color w:val="000000"/>
        </w:rPr>
        <w:t xml:space="preserve">IA (Intelligence Artificielle)</w:t>
      </w:r>
      <w:r>
        <w:rPr>
          <w:rFonts w:eastAsia="inter" w:cs="inter" w:ascii="inter" w:hAnsi="inter"/>
          <w:color w:val="000000"/>
        </w:rPr>
        <w:t xml:space="preserve"> : Technologies permettant aux machines de simuler l'intelligence humaine.</w:t>
      </w:r>
    </w:p>
    <w:p>
      <w:pPr>
        <w:spacing w:line="360" w:after="210" w:lineRule="auto"/>
      </w:pPr>
      <w:r>
        <w:rPr>
          <w:rFonts w:eastAsia="inter" w:cs="inter" w:ascii="inter" w:hAnsi="inter"/>
          <w:b/>
          <w:color w:val="000000"/>
        </w:rPr>
        <w:t xml:space="preserve">Itération</w:t>
      </w:r>
      <w:r>
        <w:rPr>
          <w:rFonts w:eastAsia="inter" w:cs="inter" w:ascii="inter" w:hAnsi="inter"/>
          <w:color w:val="000000"/>
        </w:rPr>
        <w:t xml:space="preserve"> : Cycle de développement court et répétitif dans les méthodes agiles.</w:t>
      </w:r>
    </w:p>
    <w:p>
      <w:pPr>
        <w:spacing w:line="360" w:before="315" w:after="105" w:lineRule="auto"/>
        <w:ind w:left="-30"/>
        <w:jc w:val="left"/>
      </w:pPr>
      <w:r>
        <w:rPr>
          <w:rFonts w:eastAsia="inter" w:cs="inter" w:ascii="inter" w:hAnsi="inter"/>
          <w:b/>
          <w:color w:val="000000"/>
          <w:sz w:val="24"/>
        </w:rPr>
        <w:t xml:space="preserve">J - K</w:t>
      </w:r>
    </w:p>
    <w:p>
      <w:pPr>
        <w:spacing w:line="360" w:after="210" w:lineRule="auto"/>
      </w:pPr>
      <w:r>
        <w:rPr>
          <w:rFonts w:eastAsia="inter" w:cs="inter" w:ascii="inter" w:hAnsi="inter"/>
          <w:b/>
          <w:color w:val="000000"/>
        </w:rPr>
        <w:t xml:space="preserve">Jalons (milestones)</w:t>
      </w:r>
      <w:r>
        <w:rPr>
          <w:rFonts w:eastAsia="inter" w:cs="inter" w:ascii="inter" w:hAnsi="inter"/>
          <w:color w:val="000000"/>
        </w:rPr>
        <w:t xml:space="preserve"> : Points de contrôle clés marquant l'achèvement d'étapes importantes du projet.</w:t>
      </w:r>
    </w:p>
    <w:p>
      <w:pPr>
        <w:spacing w:line="360" w:after="210" w:lineRule="auto"/>
      </w:pPr>
      <w:r>
        <w:rPr>
          <w:rFonts w:eastAsia="inter" w:cs="inter" w:ascii="inter" w:hAnsi="inter"/>
          <w:b/>
          <w:color w:val="000000"/>
        </w:rPr>
        <w:t xml:space="preserve">Kanban</w:t>
      </w:r>
      <w:r>
        <w:rPr>
          <w:rFonts w:eastAsia="inter" w:cs="inter" w:ascii="inter" w:hAnsi="inter"/>
          <w:color w:val="000000"/>
        </w:rPr>
        <w:t xml:space="preserve"> : Méthode de gestion visuelle du workflow utilisant des cartes et des colonnes pour représenter l'avancement des tâches.</w:t>
      </w:r>
    </w:p>
    <w:p>
      <w:pPr>
        <w:spacing w:line="360" w:after="210" w:lineRule="auto"/>
      </w:pPr>
      <w:r>
        <w:rPr>
          <w:rFonts w:eastAsia="inter" w:cs="inter" w:ascii="inter" w:hAnsi="inter"/>
          <w:b/>
          <w:color w:val="000000"/>
        </w:rPr>
        <w:t xml:space="preserve">KPI (Key Performance Indicator)</w:t>
      </w:r>
      <w:r>
        <w:rPr>
          <w:rFonts w:eastAsia="inter" w:cs="inter" w:ascii="inter" w:hAnsi="inter"/>
          <w:color w:val="000000"/>
        </w:rPr>
        <w:t xml:space="preserve"> : Indicateur clé de performance utilisé pour mesurer l'efficacité et le succès d'un projet ou d'une activité.</w:t>
      </w:r>
    </w:p>
    <w:p>
      <w:pPr>
        <w:spacing w:line="360" w:before="315" w:after="105" w:lineRule="auto"/>
        <w:ind w:left="-30"/>
        <w:jc w:val="left"/>
      </w:pPr>
      <w:r>
        <w:rPr>
          <w:rFonts w:eastAsia="inter" w:cs="inter" w:ascii="inter" w:hAnsi="inter"/>
          <w:b/>
          <w:color w:val="000000"/>
          <w:sz w:val="24"/>
        </w:rPr>
        <w:t xml:space="preserve">L - M</w:t>
      </w:r>
    </w:p>
    <w:p>
      <w:pPr>
        <w:spacing w:line="360" w:after="210" w:lineRule="auto"/>
      </w:pPr>
      <w:r>
        <w:rPr>
          <w:rFonts w:eastAsia="inter" w:cs="inter" w:ascii="inter" w:hAnsi="inter"/>
          <w:b/>
          <w:color w:val="000000"/>
        </w:rPr>
        <w:t xml:space="preserve">Lean</w:t>
      </w:r>
      <w:r>
        <w:rPr>
          <w:rFonts w:eastAsia="inter" w:cs="inter" w:ascii="inter" w:hAnsi="inter"/>
          <w:color w:val="000000"/>
        </w:rPr>
        <w:t xml:space="preserve"> : Approche d'optimisation visant à éliminer les gaspillages et à maximiser la valeur ajoutée.</w:t>
      </w:r>
    </w:p>
    <w:p>
      <w:pPr>
        <w:spacing w:line="360" w:after="210" w:lineRule="auto"/>
      </w:pPr>
      <w:r>
        <w:rPr>
          <w:rFonts w:eastAsia="inter" w:cs="inter" w:ascii="inter" w:hAnsi="inter"/>
          <w:b/>
          <w:color w:val="000000"/>
        </w:rPr>
        <w:t xml:space="preserve">Métrique</w:t>
      </w:r>
      <w:r>
        <w:rPr>
          <w:rFonts w:eastAsia="inter" w:cs="inter" w:ascii="inter" w:hAnsi="inter"/>
          <w:color w:val="000000"/>
        </w:rPr>
        <w:t xml:space="preserve"> : Mesure quantitative utilisée pour évaluer, comparer et suivre les performances.</w:t>
      </w:r>
    </w:p>
    <w:p>
      <w:pPr>
        <w:spacing w:line="360" w:after="210" w:lineRule="auto"/>
      </w:pPr>
      <w:r>
        <w:rPr>
          <w:rFonts w:eastAsia="inter" w:cs="inter" w:ascii="inter" w:hAnsi="inter"/>
          <w:b/>
          <w:color w:val="000000"/>
        </w:rPr>
        <w:t xml:space="preserve">MVP (Minimum Viable Product)</w:t>
      </w:r>
      <w:r>
        <w:rPr>
          <w:rFonts w:eastAsia="inter" w:cs="inter" w:ascii="inter" w:hAnsi="inter"/>
          <w:color w:val="000000"/>
        </w:rPr>
        <w:t xml:space="preserve"> : Version minimale d'un produit permettant de valider les hypothèses avec un maximum d'apprentissage.</w:t>
      </w:r>
    </w:p>
    <w:p>
      <w:pPr>
        <w:spacing w:line="360" w:before="315" w:after="105" w:lineRule="auto"/>
        <w:ind w:left="-30"/>
        <w:jc w:val="left"/>
      </w:pPr>
      <w:r>
        <w:rPr>
          <w:rFonts w:eastAsia="inter" w:cs="inter" w:ascii="inter" w:hAnsi="inter"/>
          <w:b/>
          <w:color w:val="000000"/>
          <w:sz w:val="24"/>
        </w:rPr>
        <w:t xml:space="preserve">N - P</w:t>
      </w:r>
    </w:p>
    <w:p>
      <w:pPr>
        <w:spacing w:line="360" w:after="210" w:lineRule="auto"/>
      </w:pPr>
      <w:r>
        <w:rPr>
          <w:rFonts w:eastAsia="inter" w:cs="inter" w:ascii="inter" w:hAnsi="inter"/>
          <w:b/>
          <w:color w:val="000000"/>
        </w:rPr>
        <w:t xml:space="preserve">NoCode/LowCode</w:t>
      </w:r>
      <w:r>
        <w:rPr>
          <w:rFonts w:eastAsia="inter" w:cs="inter" w:ascii="inter" w:hAnsi="inter"/>
          <w:color w:val="000000"/>
        </w:rPr>
        <w:t xml:space="preserve"> : Plateformes permettant de développer des applications avec peu ou pas de programmation traditionnelle.</w:t>
      </w:r>
    </w:p>
    <w:p>
      <w:pPr>
        <w:spacing w:line="360" w:after="210" w:lineRule="auto"/>
      </w:pPr>
      <w:r>
        <w:rPr>
          <w:rFonts w:eastAsia="inter" w:cs="inter" w:ascii="inter" w:hAnsi="inter"/>
          <w:b/>
          <w:color w:val="000000"/>
        </w:rPr>
        <w:t xml:space="preserve">PMO (Project Management Office)</w:t>
      </w:r>
      <w:r>
        <w:rPr>
          <w:rFonts w:eastAsia="inter" w:cs="inter" w:ascii="inter" w:hAnsi="inter"/>
          <w:color w:val="000000"/>
        </w:rPr>
        <w:t xml:space="preserve"> : Bureau de gestion de projet centralisé fournissant standards, méthodes et support.</w:t>
      </w:r>
    </w:p>
    <w:p>
      <w:pPr>
        <w:spacing w:line="360" w:after="210" w:lineRule="auto"/>
      </w:pPr>
      <w:r>
        <w:rPr>
          <w:rFonts w:eastAsia="inter" w:cs="inter" w:ascii="inter" w:hAnsi="inter"/>
          <w:b/>
          <w:color w:val="000000"/>
        </w:rPr>
        <w:t xml:space="preserve">Product Owner</w:t>
      </w:r>
      <w:r>
        <w:rPr>
          <w:rFonts w:eastAsia="inter" w:cs="inter" w:ascii="inter" w:hAnsi="inter"/>
          <w:color w:val="000000"/>
        </w:rPr>
        <w:t xml:space="preserve"> : Responsable de la définition et de la priorisation des fonctionnalités produit dans les méthodes agiles.</w:t>
      </w:r>
    </w:p>
    <w:p>
      <w:pPr>
        <w:spacing w:line="360" w:before="315" w:after="105" w:lineRule="auto"/>
        <w:ind w:left="-30"/>
        <w:jc w:val="left"/>
      </w:pPr>
      <w:r>
        <w:rPr>
          <w:rFonts w:eastAsia="inter" w:cs="inter" w:ascii="inter" w:hAnsi="inter"/>
          <w:b/>
          <w:color w:val="000000"/>
          <w:sz w:val="24"/>
        </w:rPr>
        <w:t xml:space="preserve">Q - R</w:t>
      </w:r>
    </w:p>
    <w:p>
      <w:pPr>
        <w:spacing w:line="360" w:after="210" w:lineRule="auto"/>
      </w:pPr>
      <w:r>
        <w:rPr>
          <w:rFonts w:eastAsia="inter" w:cs="inter" w:ascii="inter" w:hAnsi="inter"/>
          <w:b/>
          <w:color w:val="000000"/>
        </w:rPr>
        <w:t xml:space="preserve">Qualité</w:t>
      </w:r>
      <w:r>
        <w:rPr>
          <w:rFonts w:eastAsia="inter" w:cs="inter" w:ascii="inter" w:hAnsi="inter"/>
          <w:color w:val="000000"/>
        </w:rPr>
        <w:t xml:space="preserve"> : Conformité d'un produit ou service aux exigences et attentes définies.</w:t>
      </w:r>
    </w:p>
    <w:p>
      <w:pPr>
        <w:spacing w:line="360" w:after="210" w:lineRule="auto"/>
      </w:pPr>
      <w:r>
        <w:rPr>
          <w:rFonts w:eastAsia="inter" w:cs="inter" w:ascii="inter" w:hAnsi="inter"/>
          <w:b/>
          <w:color w:val="000000"/>
        </w:rPr>
        <w:t xml:space="preserve">RACI (matrice)</w:t>
      </w:r>
      <w:r>
        <w:rPr>
          <w:rFonts w:eastAsia="inter" w:cs="inter" w:ascii="inter" w:hAnsi="inter"/>
          <w:color w:val="000000"/>
        </w:rPr>
        <w:t xml:space="preserve"> : Outil définissant les rôles et responsabilités (Responsible, Accountable, Consulted, Informed).</w:t>
      </w:r>
    </w:p>
    <w:p>
      <w:pPr>
        <w:spacing w:line="360" w:after="210" w:lineRule="auto"/>
      </w:pPr>
      <w:r>
        <w:rPr>
          <w:rFonts w:eastAsia="inter" w:cs="inter" w:ascii="inter" w:hAnsi="inter"/>
          <w:b/>
          <w:color w:val="000000"/>
        </w:rPr>
        <w:t xml:space="preserve">Retour sur investissement</w:t>
      </w:r>
      <w:r>
        <w:rPr>
          <w:rFonts w:eastAsia="inter" w:cs="inter" w:ascii="inter" w:hAnsi="inter"/>
          <w:color w:val="000000"/>
        </w:rPr>
        <w:t xml:space="preserve"> : Voir ROI.</w:t>
      </w:r>
    </w:p>
    <w:p>
      <w:pPr>
        <w:spacing w:line="360" w:after="210" w:lineRule="auto"/>
      </w:pPr>
      <w:r>
        <w:rPr>
          <w:rFonts w:eastAsia="inter" w:cs="inter" w:ascii="inter" w:hAnsi="inter"/>
          <w:b/>
          <w:color w:val="000000"/>
        </w:rPr>
        <w:t xml:space="preserve">Risque</w:t>
      </w:r>
      <w:r>
        <w:rPr>
          <w:rFonts w:eastAsia="inter" w:cs="inter" w:ascii="inter" w:hAnsi="inter"/>
          <w:color w:val="000000"/>
        </w:rPr>
        <w:t xml:space="preserve"> : Événement incertain pouvant impacter positivement ou négativement les objectifs du projet.</w:t>
      </w:r>
    </w:p>
    <w:p>
      <w:pPr>
        <w:spacing w:line="360" w:after="210" w:lineRule="auto"/>
      </w:pPr>
      <w:r>
        <w:rPr>
          <w:rFonts w:eastAsia="inter" w:cs="inter" w:ascii="inter" w:hAnsi="inter"/>
          <w:b/>
          <w:color w:val="000000"/>
        </w:rPr>
        <w:t xml:space="preserve">ROI (Return On Investment)</w:t>
      </w:r>
      <w:r>
        <w:rPr>
          <w:rFonts w:eastAsia="inter" w:cs="inter" w:ascii="inter" w:hAnsi="inter"/>
          <w:color w:val="000000"/>
        </w:rPr>
        <w:t xml:space="preserve"> : Ratio mesurant l'efficacité d'un investissement en comparant les bénéfices obtenus aux coûts engagés. Formule : ROI = (Gains - Coûts) / Coûts × 100</w:t>
      </w:r>
    </w:p>
    <w:p>
      <w:pPr>
        <w:spacing w:line="360" w:before="315" w:after="105" w:lineRule="auto"/>
        <w:ind w:left="-30"/>
        <w:jc w:val="left"/>
      </w:pPr>
      <w:r>
        <w:rPr>
          <w:rFonts w:eastAsia="inter" w:cs="inter" w:ascii="inter" w:hAnsi="inter"/>
          <w:b/>
          <w:color w:val="000000"/>
          <w:sz w:val="24"/>
        </w:rPr>
        <w:t xml:space="preserve">S - T</w:t>
      </w:r>
    </w:p>
    <w:p>
      <w:pPr>
        <w:spacing w:line="360" w:after="210" w:lineRule="auto"/>
      </w:pPr>
      <w:r>
        <w:rPr>
          <w:rFonts w:eastAsia="inter" w:cs="inter" w:ascii="inter" w:hAnsi="inter"/>
          <w:b/>
          <w:color w:val="000000"/>
        </w:rPr>
        <w:t xml:space="preserve">Scrum</w:t>
      </w:r>
      <w:r>
        <w:rPr>
          <w:rFonts w:eastAsia="inter" w:cs="inter" w:ascii="inter" w:hAnsi="inter"/>
          <w:color w:val="000000"/>
        </w:rPr>
        <w:t xml:space="preserve"> : Framework agile organisant le développement en sprints courts avec des rôles et rituels définis.</w:t>
      </w:r>
    </w:p>
    <w:p>
      <w:pPr>
        <w:spacing w:line="360" w:after="210" w:lineRule="auto"/>
      </w:pPr>
      <w:r>
        <w:rPr>
          <w:rFonts w:eastAsia="inter" w:cs="inter" w:ascii="inter" w:hAnsi="inter"/>
          <w:b/>
          <w:color w:val="000000"/>
        </w:rPr>
        <w:t xml:space="preserve">Sprint</w:t>
      </w:r>
      <w:r>
        <w:rPr>
          <w:rFonts w:eastAsia="inter" w:cs="inter" w:ascii="inter" w:hAnsi="inter"/>
          <w:color w:val="000000"/>
        </w:rPr>
        <w:t xml:space="preserve"> : Période de travail fixe (généralement 2-4 semaines) dans la méthode Scrum.</w:t>
      </w:r>
    </w:p>
    <w:p>
      <w:pPr>
        <w:spacing w:line="360" w:after="210" w:lineRule="auto"/>
      </w:pPr>
      <w:r>
        <w:rPr>
          <w:rFonts w:eastAsia="inter" w:cs="inter" w:ascii="inter" w:hAnsi="inter"/>
          <w:b/>
          <w:color w:val="000000"/>
        </w:rPr>
        <w:t xml:space="preserve">Stakeholder</w:t>
      </w:r>
      <w:r>
        <w:rPr>
          <w:rFonts w:eastAsia="inter" w:cs="inter" w:ascii="inter" w:hAnsi="inter"/>
          <w:color w:val="000000"/>
        </w:rPr>
        <w:t xml:space="preserve"> : Partie prenante ayant un intérêt dans le projet ou pouvant être impactée par celui-ci.</w:t>
      </w:r>
    </w:p>
    <w:p>
      <w:pPr>
        <w:spacing w:line="360" w:after="210" w:lineRule="auto"/>
      </w:pPr>
      <w:r>
        <w:rPr>
          <w:rFonts w:eastAsia="inter" w:cs="inter" w:ascii="inter" w:hAnsi="inter"/>
          <w:b/>
          <w:color w:val="000000"/>
        </w:rPr>
        <w:t xml:space="preserve">Time to market</w:t>
      </w:r>
      <w:r>
        <w:rPr>
          <w:rFonts w:eastAsia="inter" w:cs="inter" w:ascii="inter" w:hAnsi="inter"/>
          <w:color w:val="000000"/>
        </w:rPr>
        <w:t xml:space="preserve"> : Durée nécessaire pour développer un produit depuis sa conception jusqu'à sa commercialisation.</w:t>
      </w:r>
    </w:p>
    <w:p>
      <w:pPr>
        <w:spacing w:line="360" w:before="315" w:after="105" w:lineRule="auto"/>
        <w:ind w:left="-30"/>
        <w:jc w:val="left"/>
      </w:pPr>
      <w:r>
        <w:rPr>
          <w:rFonts w:eastAsia="inter" w:cs="inter" w:ascii="inter" w:hAnsi="inter"/>
          <w:b/>
          <w:color w:val="000000"/>
          <w:sz w:val="24"/>
        </w:rPr>
        <w:t xml:space="preserve">U - Z</w:t>
      </w:r>
    </w:p>
    <w:p>
      <w:pPr>
        <w:spacing w:line="360" w:after="210" w:lineRule="auto"/>
      </w:pPr>
      <w:r>
        <w:rPr>
          <w:rFonts w:eastAsia="inter" w:cs="inter" w:ascii="inter" w:hAnsi="inter"/>
          <w:b/>
          <w:color w:val="000000"/>
        </w:rPr>
        <w:t xml:space="preserve">User story</w:t>
      </w:r>
      <w:r>
        <w:rPr>
          <w:rFonts w:eastAsia="inter" w:cs="inter" w:ascii="inter" w:hAnsi="inter"/>
          <w:color w:val="000000"/>
        </w:rPr>
        <w:t xml:space="preserve"> : Description courte d'une fonctionnalité exprimée du point de vue de l'utilisateur final.</w:t>
      </w:r>
    </w:p>
    <w:p>
      <w:pPr>
        <w:spacing w:line="360" w:after="210" w:lineRule="auto"/>
      </w:pPr>
      <w:r>
        <w:rPr>
          <w:rFonts w:eastAsia="inter" w:cs="inter" w:ascii="inter" w:hAnsi="inter"/>
          <w:b/>
          <w:color w:val="000000"/>
        </w:rPr>
        <w:t xml:space="preserve">UX/UI (User Experience/User Interface)</w:t>
      </w:r>
      <w:r>
        <w:rPr>
          <w:rFonts w:eastAsia="inter" w:cs="inter" w:ascii="inter" w:hAnsi="inter"/>
          <w:color w:val="000000"/>
        </w:rPr>
        <w:t xml:space="preserve"> : Expérience utilisateur et interface utilisateur, disciplines focalisées sur l'ergonomie et l'usage.</w:t>
      </w:r>
    </w:p>
    <w:p>
      <w:pPr>
        <w:spacing w:line="360" w:after="210" w:lineRule="auto"/>
      </w:pPr>
      <w:r>
        <w:rPr>
          <w:rFonts w:eastAsia="inter" w:cs="inter" w:ascii="inter" w:hAnsi="inter"/>
          <w:b/>
          <w:color w:val="000000"/>
        </w:rPr>
        <w:t xml:space="preserve">Vélocité</w:t>
      </w:r>
      <w:r>
        <w:rPr>
          <w:rFonts w:eastAsia="inter" w:cs="inter" w:ascii="inter" w:hAnsi="inter"/>
          <w:color w:val="000000"/>
        </w:rPr>
        <w:t xml:space="preserve"> : Mesure de la quantité de travail qu'une équipe peut accomplir lors d'un sprint.</w:t>
      </w:r>
    </w:p>
    <w:p>
      <w:pPr>
        <w:spacing w:line="360" w:after="210" w:lineRule="auto"/>
      </w:pPr>
      <w:r>
        <w:rPr>
          <w:rFonts w:eastAsia="inter" w:cs="inter" w:ascii="inter" w:hAnsi="inter"/>
          <w:b/>
          <w:color w:val="000000"/>
        </w:rPr>
        <w:t xml:space="preserve">Waterfall</w:t>
      </w:r>
      <w:r>
        <w:rPr>
          <w:rFonts w:eastAsia="inter" w:cs="inter" w:ascii="inter" w:hAnsi="inter"/>
          <w:color w:val="000000"/>
        </w:rPr>
        <w:t xml:space="preserve"> : Méthode de gestion de projet séquentielle où chaque phase doit être terminée avant de passer à la suivante.</w:t>
      </w:r>
    </w:p>
    <w:p>
      <w:pPr>
        <w:spacing w:line="360" w:before="210" w:after="0" w:lineRule="auto"/>
      </w:pPr>
      <w:r>
        <w:rPr>
          <w:noProof/>
        </w:rPr>
        <w:pict>
          <v:rect alt="" style="width:475.5pt;height:.05pt;mso-width-percent:0;mso-height-percent:0;mso-width-percent:0;mso-height-percent:0" o:hralign="center" o:hrstd="t" o:hr="f">
            <v:stroke filltype="solid" color="#000000" opacity="0" weight="1.0pt"/>
          </v:rect>
        </w:pict>
      </w:r>
    </w:p>
    <w:p>
      <w:pPr>
        <w:spacing w:line="360" w:after="210" w:lineRule="auto"/>
      </w:pPr>
      <w:r>
        <w:rPr>
          <w:rFonts w:eastAsia="inter" w:cs="inter" w:ascii="inter" w:hAnsi="inter"/>
          <w:b/>
          <w:color w:val="000000"/>
        </w:rPr>
        <w:t xml:space="preserve">© 2025 - DigiFlow Solutions - David BILLAUD</w:t>
      </w:r>
      <w:r>
        <w:rPr>
          <w:rFonts w:eastAsia="inter" w:cs="inter" w:ascii="inter" w:hAnsi="inter"/>
          <w:color w:val="000000"/>
        </w:rPr>
        <w:br w:type="textWrapping"/>
      </w:r>
      <w:r>
        <w:rPr>
          <w:rFonts w:eastAsia="inter" w:cs="inter" w:ascii="inter" w:hAnsi="inter"/>
          <w:b/>
          <w:color w:val="000000"/>
        </w:rPr>
        <w:t xml:space="preserve">Site web :</w:t>
      </w:r>
      <w:r>
        <w:rPr>
          <w:rFonts w:eastAsia="inter" w:cs="inter" w:ascii="inter" w:hAnsi="inter"/>
          <w:color w:val="000000"/>
        </w:rPr>
        <w:t xml:space="preserve"> </w:t>
      </w:r>
      <w:hyperlink r:id="rId5">
        <w:r>
          <w:rPr>
            <w:rFonts w:eastAsia="inter" w:cs="inter" w:ascii="inter" w:hAnsi="inter"/>
            <w:color w:val="#000"/>
            <w:u w:val="single"/>
          </w:rPr>
          <w:t xml:space="preserve">https://dbformation.tech</w:t>
        </w:r>
      </w:hyperlink>
      <w:r>
        <w:rPr>
          <w:rFonts w:eastAsia="inter" w:cs="inter" w:ascii="inter" w:hAnsi="inter"/>
          <w:color w:val="000000"/>
        </w:rPr>
        <w:br w:type="textWrapping"/>
      </w:r>
      <w:r>
        <w:rPr>
          <w:rFonts w:eastAsia="inter" w:cs="inter" w:ascii="inter" w:hAnsi="inter"/>
          <w:b/>
          <w:color w:val="000000"/>
        </w:rPr>
        <w:t xml:space="preserve">Contact :</w:t>
      </w:r>
      <w:r>
        <w:rPr>
          <w:rFonts w:eastAsia="inter" w:cs="inter" w:ascii="inter" w:hAnsi="inter"/>
          <w:color w:val="000000"/>
        </w:rPr>
        <w:t xml:space="preserve"> </w:t>
      </w:r>
      <w:hyperlink r:id="rId6">
        <w:r>
          <w:rPr>
            <w:rFonts w:eastAsia="inter" w:cs="inter" w:ascii="inter" w:hAnsi="inter"/>
            <w:color w:val="#000"/>
            <w:u w:val="single"/>
          </w:rPr>
          <w:t xml:space="preserve">billaud.david@pm.me</w:t>
        </w:r>
      </w:hyperlink>
    </w:p>
    <w:p>
      <w:pPr>
        <w:spacing w:line="360" w:after="210" w:lineRule="auto"/>
      </w:pPr>
      <w:r>
        <w:rPr>
          <w:rFonts w:eastAsia="inter" w:cs="inter" w:ascii="inter" w:hAnsi="inter"/>
          <w:i/>
          <w:color w:val="000000"/>
        </w:rPr>
        <w:t xml:space="preserve">Ce document constitue un support pédagogique pour la formation Word Perfectionnement - Module 3</w:t>
      </w:r>
    </w:p>
    <w:sectPr>
      <w:pgSz w:w="12240" w:h="15840" w:orient="portrait"/>
      <w:pgMar w:top="1365" w:right="1365" w:bottom="1365" w:left="1365" w:header="720" w:footer="720" w:gutter="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inter">
    <w:family w:val="auto"/>
    <w:pitch w:val="variable"/>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w:abstractNum w:abstractNumId="1">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4">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5">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6">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7">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8">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9">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0">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1">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2">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3">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4">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5">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6">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7">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8">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19">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0">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1">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2">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3">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4">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5">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6">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7">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8">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29">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0">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1">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2">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3">
    <w:multiLevelType w:val="hybridMultilevel"/>
    <w:lvl w:ilvl="0">
      <w:start w:val="1"/>
      <w:numFmt w:val="bullet"/>
      <w:lvlText w:val=""/>
      <w:lvlJc w:val="left"/>
      <w:pPr>
        <w:tabs>
          <w:tab w:val="num" w:pos="900"/>
        </w:tabs>
        <w:ind w:left="540" w:hanging="360"/>
      </w:pPr>
      <w:rPr>
        <w:rFonts w:ascii="Symbol" w:hAnsi="Symbol" w:hint="default"/>
      </w:rPr>
    </w:lvl>
  </w:abstractNum>
  <w:abstractNum w:abstractNumId="34">
    <w:multiLevelType w:val="hybridMultilevel"/>
    <w:lvl w:ilvl="0">
      <w:start w:val="1"/>
      <w:numFmt w:val="bullet"/>
      <w:lvlText w:val=""/>
      <w:lvlJc w:val="left"/>
      <w:pPr>
        <w:tabs>
          <w:tab w:val="num" w:pos="900"/>
        </w:tabs>
        <w:ind w:left="540" w:hanging="360"/>
      </w:pPr>
      <w:rPr>
        <w:rFonts w:ascii="Symbol" w:hAnsi="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Georgia" w:eastAsiaTheme="minorHAnsi" w:hAnsiTheme="minorHAnsi" w:cstheme="minorBidi"/>
        <w:sz w:val="21"/>
        <w:szCs w:val="22"/>
        <w:lang w:val="fr-FR" w:eastAsia="en-US" w:bidi="ar-SA"/>
      </w:rPr>
    </w:rPrDefault>
    <w:pPrDefault>
      <w:pPr>
        <w:spacing w:after="120" w:line="240" w:lineRule="atLeast"/>
      </w:pPr>
    </w:pPrDefault>
  </w:docDefaults>
  <w:style w:type="paragraph" w:default="1" w:styleId="Normal">
    <w:name w:val="Normal"/>
    <w:next w:val="Normal"/>
    <w:pPr/>
    <w:rPr>
      <w:rFonts w:ascii="Georgia" w:eastAsiaTheme="minorHAnsi" w:hAnsiTheme="minorHAnsi" w:cstheme="minorBidi"/>
      <w:sz w:val="21"/>
      <w:szCs w:val="22"/>
      <w:lang w:val="fr-FR" w:eastAsia="en-US" w:bidi="ar-SA"/>
    </w:rPr>
  </w:style>
  <w:style w:type="character" w:customStyle="1" w:styleId="VerbatimChar">
    <w:name w:val="Verbatim Char"/>
    <w:basedOn w:val="BodyTextChar"/>
    <w:rPr>
      <w:rFonts w:ascii="Consolas" w:hAnsi="Consolas"/>
      <w:sz w:val="22"/>
    </w:rPr>
  </w:style>
  <w:style w:type="table" w:default="1" w:styleId="TableNormal">
    <w:name w:val="Normal Table"/>
    <w:uiPriority w:val="99"/>
    <w:semiHidden/>
    <w:unhideWhenUsed/>
    <w:tblPr>
      <w:tblInd w:w="0" w:type="dxa"/>
      <w:tblCellMar>
        <w:top w:w="80" w:type="dxa"/>
        <w:left w:w="160" w:type="dxa"/>
        <w:bottom w:w="80" w:type="dxa"/>
        <w:right w:w="160" w:type="dxa"/>
      </w:tblCellMar>
    </w:tblPr>
  </w:style>
  <w:style w:type="table" w:styleId="TableGrid">
    <w:name w:val="Normal Grid"/>
    <w:basedOn w:val="TableNormal"/>
    <w:uiPriority w:val="39"/>
    <w:pPr>
      <w:spacing w:after="0" w:line="240" w:lineRule="auto"/>
    </w:pPr>
    <w:tblPr>
      <w:tblInd w:w="0" w:type="dxa"/>
      <w:tblCellMar>
        <w:top w:w="80" w:type="dxa"/>
        <w:left w:w="160" w:type="dxa"/>
        <w:bottom w:w="80" w:type="dxa"/>
        <w:right w:w="160" w:type="dxa"/>
      </w:tblCellMar>
    </w:tbl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dbformation.tech" TargetMode="External"/><Relationship Id="rId6" Type="http://schemas.openxmlformats.org/officeDocument/2006/relationships/hyperlink" Target="mailto:billaud.david@pm.me" TargetMode="External"/></Relationship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2025-09-24T06:01:24.793Z</dcterms:created>
  <dcterms:modified xsi:type="dcterms:W3CDTF">2025-09-24T06:01:24.793Z</dcterms:modified>
</cp:coreProperties>
</file>